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10718-2006, promovido por don José Javier Zabaleta Elosegi, representado por el Procurador de los Tribunales don José Javier Cuevas Rivas y asistido por la Letrada doña Ainoa Baglietto Gabilondo, contra el Auto de la Sala de lo Penal del Tribunal Supremo de 11 de octubre de 2006, que acuerda no haber lugar a la admisión del recurso de casación formalizado contra el Auto de la Sección Primera de la Sala de lo Penal de la Audiencia Nacional, de 24 de marzo de 2006, en el que se acuerda acumular las condenas impuestas al penado y fijar el límite máximo de cumplimiento en treinta años de privación de libertad, estableciendo que el cómputo de las redenciones se realizará de conformidad con la doctrina establecida por el Tribunal Supremo en la Sentencia de 28 de febrero de 2006.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28 de noviembre de 2006, don José Javier Cuevas Rivas, Procurador de los Tribunales, y de don José Javier Zabaleta Elosegi,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Sala de lo Penal de la Audiencia Nacional, Sección Primera, mediante Sentencia de 29 de julio de 2005 (rollo de sala 42-1984, sumario 42-1984 del Juzgado Central de Instrucción núm. 1 Sección Primera), en relación con unos hechos cometidos el 24 de mayo de 1984, a las penas de veintisiete años de prisión por un delito de atentado, dieciocho años por un delito de asesinato frustrado y cuatro años y dos meses y un día por un delito de estragos. Dicha Sentencia fue declarada firme por Auto de la Sección Primera de la Sala de lo Penal de 28 de octubre de 2005, que ordena su ejecución, solicitando al centro penitenciario de Teixeiro en el que el recurrente estaba interno informe la prisión preventiva que pudiera servir de abono al penado y sobre la fecha de inicio de cumplimiento para la práctica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Director de dicho centro penitenciario realiza el día 8 de noviembre de 2005 una propuesta de acumulación de condenas, por si procediera la aplicación a todas las responsabilidades del límite máximo de cumplimiento previsto en la regla segunda del art. 70 del Código penal (CP) de 1973, haciendo constar que además de la causa de referencia figuran en fase de cumplimiento las siguientes condenas, todas ellas de la Audiencia Nacional: 1. Ejecutoria 24-2000, de la Sección Segunda, para el cumplimiento de sendas penas de doce años de prisión mayor por un delito de depósito de armas de guerra y otro de tenencia de explosivos; 2. Ejecutoria 45-2000 de la Sección Segunda, para el cumplimiento de sendas penas de diecinueve años de reclusión menor por tres delitos de asesinato frustrado; 3. Ejecutoria 47-1999 de la Sección Segunda, para el cumplimiento de una pena de doce años de prisión mayor por un delito de tenencia de explosivos; 4. Ejecutoria 5-2003 de la Sección Tercera, para el cumplimiento de sendas penas de diez años de prisión mayor por un delito de atentado, cuatro de asesinato consumado y cinco de asesinato en grado de frustración; y 5. Ejecutoria 72-2005 de la Sección Tercera, para el cumplimiento de sendas penas de veinticinco años de reclusión mayor y ocho años de prisión mayor por un delito de atentado y otro de estragos. En dicha propuesta se señala como fecha de cumplimiento el 15 de noviembre de 2028.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la propuesta del centro penitenciario, mediante providencia de 15 de diciembre de 2005 la Sección Primera de la Sala de lo Penal de la Audiencia Nacional acordó solicitar testimonio de las distintas Sentencias en las que el recurrente había sido condenado y, una vez recibidos, dar traslado al Ministerio Fiscal para que informe sobre la procedencia de la aplicación del art. 70 CP 1973. El Fiscal, en su dictamen de fecha 21 de marzo de 2006 indicó que estimaba procedente la acumulación de condenas prevista en la regla segunda del art. 70 CP 1973 teniendo en cuenta la Sentencia 197-2006, de 28 de febrero, dictada por la Sala Segunda del Tribunal Supremo, fijándose como límite máximo de cumplimiento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24 de marzo de 2006, la Sección Primera de la Sala de lo Penal de la Audiencia Nacional acordó, en aplicación de la regla segunda del art. 70 CP 1973, vigente en el momento de la comisión de los hechos, la acumulación de las condenas impuestas al recurrente en esas seis causas, señalando como límite máximo de cumplimiento el de treinta años. Asimismo acordó que el cómputo de las redenciones que procedan, en aplicación del Código penal de 1973, se realizaría conforme a la doctrina establecida por el Tribunal Supremo en Sentencia de Pleno de la Sala Segunda de 28 de febrero de 2006, de modo que los beneficios y redenciones que procedan se aplicarán sucesivamente a cada una de las penas que se encuentre cumpliendo, por orden de gravedad, y no directamente al límite máximo de cumplimiento que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resolución se interpuso recurso de súplica, inadmitido por Auto de 18 de abril de 2006, dado que contra la resolución recurrida cabía recurso de casación por infracción de ley, indicándose en este Auto que desde la notificación del mismo volverá a correr el plazo de cinco días para la preparación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casación, el mismo fue inadmitido por Auto de la Sala de lo Penal del Tribunal Supremo de 11 de octubre de 2006. En el citado Auto se reafirma la doctrina sentada en la STS 197/2006, de 28 de febrero, que considera aplicable al presente caso sin vulneración de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Una vez aprobada la acumulación de condenas, el centro penitenciario realiza una propuesta de liquidación de condena, en la que se fija como fecha de cumplimiento el día 15 de noviembre de 2028, propuesta aprobada por providencia de la Sección Primera de la Sala lo Penal de la Audiencia Nacional de 13 de abril de 2007. En dicha liquidación de condena consta que el recurrente no tenía reconocidas redenciones de pena por trabajo (redenciones: cero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11/1987 y 123/2005, expone la demanda que la Audiencia Nacional, en su Auto de 24 de marzo de 2006, acordó la aplicación de la nueva doctrina del Tribunal Supremo sin dar traslado a la defensa del señor Zabaleta Elosegi, pese a que hasta ese momento el criterio aplicado era otro, introduciéndose una perspectiva jurídica novedosa en cuanto al cómputo de las redenciones por trabajo, que empeoraba la situación del reo y obligaba al cumplimiento íntegro de los treinta años, y respecto de la que el recurrente no pudo defenderse ni someterla a contradicción. Entienden además que ello vulnera el principio acusatorio, porque el órgano judicial asume funciones acusatorias constitucionalmente vedadas. Por otra parte, sostiene el recurrente que la Audiencia Nacional, al dictar esta resolución sin oír a las partes y aplicar la doctrina del Tribunal Supremo, impide el derecho a una segunda instancia, pues el Tribunal Supremo es la primera instancia a la que se ha podido dirigir el recurrente para reclamar el derecho a la defensa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CP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en la práctica la Administración penitenciaria, con la aprobación de los Jueces de vigilancia penitenciaria y los Tribunales sentenciadores, han venido aplicando las redenciones siempre al tiempo de cumplimiento efectivo de la condena, descontándose del máximo de cumplimiento un día por cada dos trabajados. Criterio mantenido incluso por los Plenos no jurisdiccionales del Tribunal Supremo de 18 de julio de 1996 y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las redenciones aprobadas por los Juzgados de vigilancia penitenciaria, intangibles y firmes, aplicadas —como se venía haciendo— al tope de treinta años, suponían un importante acortamiento de su condena de treinta años. El trabajo y los estudios en la prisión se realizaron en la confianza de que las redenciones así obtenidas implicarían un acortamiento del tiempo de permanencia en prisión, como en el caso de la STC 76/2004, habiéndose generado una expectativa de dicho acortamiento sobre la base de la actuación de los órganos judiciales hasta el momento. Esa expectativa se deriva, según el recurrente, de la mera aprobación de las redenciones por los Juzgados de vigilancia penitenciaria.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En el caso del señor Zabaleta ha cumplido un tiempo de estancia efectiva en prisión al que deberían sumarse las redenciones ordinarias y extraordinarias y licenciarlo cuando el cómputo de ambas llegue a 10.950 días, es decir al máximo de 30 años previsto en el art. 70.2 CP 1973. Sin embargo, las resoluciones recurridas retrasan la puesta en libertad del recurrente hasta el cumplimiento de los treinta años íntegros y, por tanto, violan el art. 17 CE y los arts. 5 y 15.1 del Convenio europeo para la protección de los derechos humanos y de las libertades fundamentales (CEDH),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2007, la Sección Primera de este Tribunal acordó la admisión a trámite de la demanda así como, a tenor de lo establecido en el art. 51 de la Ley Orgánica del Tribunal Constitucional (LOTC), requerir atentamente a la Sala de lo Penal del Tribunal Supremo y a la Sección Primera de la Sala de lo Penal de la Audiencia Nacional para que remitiera testimonio de las actuaciones correspondientes al recurso de casación 10538-2006 y rollo de Sala 42-1984 (ejecutoria 42-1984),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diligencia de ordenación de 20 de noviembre de 2007 se acordó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su entrada en el Registro General de este Tribunal el día 26 de diciembre de 2007, en el que sustancialmente reproduce los argumentos ya expuestos en la demanda. Añade, en relación con el quinto motivo de amparo, la referencia a dos casos de condenados en la misma ejecutoria 42-1984, y a los que en aplicación de la doctrina anterior en cuanto al cómputo de las redenciones de penas por el trabajo al límite de treinta años ya han sido puestos en libertad, habiendo obtenido el licenciamiento definitivo con diecisiete y veinte años de cumplimiento efectivo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25 de junio de 2007 presentó sus alegaciones el Ministerio Fiscal, interesando la desestimación del amparo solicitado, por entender que las resoluciones recurridas no han vulnerado los derechos fundamentales a los que hace referencia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preliminar, el Ministerio Fiscal llama la atención de la Sala sobre el hecho de que, a diferencia de otros recursos de amparo similares respecto de los que se ha pronunciado solicitando el otorgamiento del amparo, en el caso de Autos no existía resolución judicial alguna sobre refundición de las ejecutorias con anterioridad al Auto dictado por la Audiencia Nacional y que se recurre en amparo, Auto dictado tras conocerse lo decidido por el Pleno de la Sala Segunda del Tribunal Supremo en su Sentencia de 28 de febrero de 2006. E igualmente destaca que tanto el Fiscal como la defensa del condenado conocían la propuesta de la autoridad penitenciaria sobre acumulación de condenas, en las que se fijaba como fecha de licenciamiento el 15 de noviembre de 2028, propuesta posteriormente aprobada por providencia de la Sección Primera de 13 de abril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precisión, analiza el primero de los motivos de amparo, en el que se denuncia la falta de audiencia de la defensa con carácter previo a la aplicación de la nueva doctrina establecida por la Sala Segunda del Tribunal Supremo en su Sentencia 197/2006. Entiende el Fiscal que en términos constitucionales y en relación con el derecho a un proceso con todas las garantías, entre ellas el principio de contradicción (art. 24.2 CE), y la proscripción de la indefensión (art. 24.1 CE) hubiera sido preferible que la Sección Primera de la Audiencia Nacional hubiera dado traslado a la defensa de la solicitud del Fiscal de que se aplicase la nueva doctrina del Tribunal Supremo, pues la jurisprudencia del Tribunal Constitucional advierte de la plena presencia de los principios de contradicción y proscripción de la indefensión también en fase de ejecución de Sentencia, y en concreto en materia de refundición de condenas (SSTC 11/1987 y 47/2003). Sin embargo, entiende el Fiscal que no concurren las vulneraciones aducidas por dos razones: en primer lugar, porque en la causa ya existía una propuesta de refundición de condenas practicada por la autoridad penitenciaria, con fecha 10 de noviembre de 2005, en la que se anticipaba el criterio propuesto por el Fiscal y se fijaba la misma fecha de licenciamiento definitivo (15 de noviembre de 2028) que fue finalmente aprobada en aplicación de la doctrina del Tribunal Supremo. En segundo lugar, porque aunque la defensa no pudo alegar y contradecir respecto de esta cuestión antes del dictado del Auto de 24 de marzo de 2006, sí pudo hacerlo posteriormente, tanto en el recurso de súplica que planteó, como en el recurso de casación, donde de hecho planteó su disentimiento con la argumentación del Auto. Por ello entiende, con cita de la STC 225/2007, de 22 de octubre, que no concurre una situación real y material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los motivos segundo y cuarto, referidos a posibles vulneraciones del principio de legalidad (art. 25.1 CE). En primer lugar, rechaza el Fiscal la vulneración del principio de legalidad stricto sensu. Las resoluciones recurridas justifican su decisión en la doctrina emanada de la Sentencia del Pleno del Tribunal Supremo de 28 de febrero de 2006, interpretando la regla segunda del art. 70 CP 1973. Y del examen de dicha doctrina a la luz de la jurisprudencia constitucional sobre el principio de legalidad no se desprende vulneración del art. 25.1 CE. Dicha interpretación, que el Auto que inadmite el recurso de casación cita in extenso, no obedece a criterios extravagantes, ajenos a los comúnmente empleados por la comunidad jurídica (cita las SSTC 142/1999 y 13/2003). La argumentación que hace la Sala Segunda del Tribunal Supremo, y que le lleva a concluir que el límite de cumplimiento de treinta años no es una nueva pena, se construye a través de elementos que incorporan criterios gramaticales (en la comparación de las palabras pena y condena), sistemáticos (en la comparación del resultado penológico del concurso real del art. 70 con el delito continuado del art. 69 bis o respecto del concurso ideal del art. 71 todos ellos del Código penal de 1973), teleológicos (como la reflexión de que con ello se impide que el autor de un único delito se equipare al que tiene un amplio historial delictivo o el argumento de que una eventual solicitud de indulto habría de serlo por cada condena singular). Por tanto, la argumentación del Tribunal Supremo respeta el mandato de taxatividad. Igualmente cumple con el deber de motivación reforzado exigible cuando está en juego el derecho a la libertad. Y, finalmente, no es constitutiva de analogía in malam partem (cita las SSTC 17/2003 y 229/2007). Por otra parte, considera el Fiscal que el art. 70.2 CP podía ser interpretado de diversas maneras, sin que el recurrente pueda alegar su derecho a una determinada interpretación, pues no puede olvidarse que cuando se dicta el Auto de refundición de condenas ya se había dictado la Sentencia de la Sala Segunda del Tribunal Supremo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cuarto de los motivos de amparo, en el que se alega vulneración del art. 25.1 CE por aplicación retroactiva de normas desfavorables, sostiene el Fiscal que —frente a lo afirmado en la demanda— no nos encontramos ante un supuesto de aplicación retroactiva del art. 78 CP 1995, sino ante un cambio de criterio jurisprudencial en la interpretación del art. 70.2 CP vigente al tiempo de comisión de los hechos. Por ello analiza el alcance de la irretroactividad de la jurisprudencia desfavorable al reo, destacando que no es un asunto pacífico, con cita de jurisprudencia norteamericana y del Tribunal Europeo de Derechos Humanos (SSTEDH de 22 de noviembre de 1995, casos C.R. contra Reino Unido y S.W. contra Reino Unido), de la que se desprende que no está proscrita por el art. 7 CEDH la aplicación retroactiva de la jurisprudencia desfavorable al reo cuando el cambio de criterio no sea “razonablemente imprevisible”. Y en el presente caso, sólo existía una Sentencia previa del Tribunal Supremo que efectuase un pronunciamiento directo sobre el alcance de la regla segunda del art. 70 CP 1973, lo que disminuye el grado de imprevisibilidad del cambio de criterio. A ello se añade que, en todo caso, las resoluciones judiciales recurridas se dictaron cuando no existía una previa liquidación de condena acumulada y con posterioridad a la Sentencia de 28 de febrero de 2006. Por tanto, cuando se dicta el Auto de refundición de condenas ya existe la Sentencia del Tribunal Supremo, por lo que en rigor ni siquiera estamos ante un supuesto de aplicación retroactiva de jurisprudencia desfavorable, pues no puede exigirse que las fechas de los hechos o de las condenas primen sobre las de la refundición de las condenas. Por tanto, y aun admitiendo dialécticamente que el cambio de criterio jurisprudencial no fuera previsible, no puede alegarse que se aplique retroactivamente el nuevo criterio, pues ni la fecha de comisión de los hechos, ni la fecha de las condenas pueden operar como criterio a efectos de aplicación del art. 70.2 CP 1973, pues la única fecha relevante a tal efecto es aquella en la que se practique la liquidación de condena, y en el presente caso ésta es posterior en casi un mes 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examinan conjuntamente los motivos tercero y sexto, en los que se alegan vulneraciones del derecho a la libertad (art. 17 CE). Ambos motivos, en opinión del Ministerio Fiscal, aparecen como claramente subsidiarios de los anteriores, en concreto de los que aducen vulneración del principio de legalidad (art. 25.1 CE), pues sólo si se apreciase que la interpretación del art. 70.2 CP a la luz de la doctrina de la STS de 28 de febrero de 2006 es contraria al principio de legalidad, ello conllevaría la vulneración del art. 17.1 CE, por alargamiento indebido del plazo que el condenado ha de pasar cumpliendo condena. Dado que no se aprecia vulneración del art. 25.1 CE, tampoco puede entenderse vulnerado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el Fiscal la denunciada vulneración del derecho a la igualdad en la aplicación de la ley (art. 14 CE). En primer lugar, porque el órgano judicial que ha dictado las resoluciones impugnadas (la Audiencia Nacional) es distinto de aquel que sentó la doctrina supuestamente discriminatoria (el Tribunal Supremo). Y, en segundo lugar, porque en todo caso el cambio de criterio se fundamenta razonablemente en la Sentencia de la Sala Segunda del Tribunal Supremo y tiene vocación de generalidad y permanencia, por lo que satisface las exigencias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como séptimo motivo de amparo, se alega la vulneración del art. 25.2 CE. Este motivo debe ser rechazado por cuanto, como reiteradamente ha destacado el Tribunal Constitucional (SSTC 28/1988 y 88/1998 y ATC 219/1988), el art. 25.2 CE no contiene un derecho fundamental susceptible de ser invocado en amparo con autonomía propia, sino más bien un mandato dirigido al legislador, del que no se derivan derechos subjetivos.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21 de junio de 2011 el Pleno acuerda recabar para sí, a propuesta de la Sala Primera,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Penal del Tribunal Supremo de 11 de octubre de 2006, que acuerda no haber lugar a la admisión del recurso de casación formalizado contra el Auto de la Sección Primera de la Sala de lo Penal de la Audiencia Nacional, de 24 de marzo de 2006, en el que se acuerda fijar el límite máximo de cumplimiento en treinta años de privación de libertad, estableciendo que el cómputo de las redenciones se realizará de conformidad con la doctrina establecida por el Tribunal Supremo en la Sentencia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decidir es si la resolución impugnada vulnera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 los derechos a la tutela judicial efectiva (art. 24.1 CE) y a un proceso con todas las garantías (art. 24.2 CE), se denuncia en primer lugar —y al margen de una vulneración del principio acusatorio carente del menor desarrollo argumental para que pueda ser tomada en consideración por este Tribunal— la indefensión generada por la Audiencia Nacional en su Auto de 24 de marzo de 2006, al acordar la aplicación de la nueva doctrina del Tribunal Supremo acerca del cómputo de las redenciones de penas por el trabajo, conforme a lo solicitado por el Ministerio Fiscal, sin dar traslado previamente a la defensa para que se pronunciara al respecto, vulnerando el derecho de defensa y el principio de contradicción, puesto que se introducía una perspectiva jurídica novedosa, que empeoraba la situación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y aunque hubiera sido deseable que la Sección Primera de la Audiencia Nacional hubiera dado traslado a la defensa de la solicitud del Fiscal de que se aplicase la nueva doctrina del Tribunal Supremo acerca del cómputo de la redenciones de penas por trabajo, la ausencia de dicho trámite no determina la existencia de las vulneraciones alegadas. En efecto, en relación con el derecho fundamental a no padecer indefensión, este Tribunal ha declarado que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todas, SSTC 14/2008, de 31 de enero, FJ 3; 62/2009, de 9 de marzo, FJ 4; y 12/2011, de 28 de febrero, FJ 3). Pues bien, en el presente caso no concurre una situación material de indefensión efectiva constitucionalmente relevante, puesto que el recurrente pudo defenderse y someter a contradicción la aplicación de la nueva doctrina sobre el cómputo de la redención de pena por trabajo en el recurso de casación que interpuso, como de hecho hizo, obteniendo una exhaustiva respuesta al respecto por parte del Tribunal Supremo en el Auto de 11 de octubre de 2006. Así se viene a reconocer en la propia demanda de amparo cuando se afirma que al no haber sido oído sobre esta cuestión por la Audiencia Nacional, el Tribunal Supremo es la primera instancia a la que se ha podido dirigir para reclamar el derecho a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hecho se anuda, dentro de este primer motivo de amparo, una nueva vulneración del derecho defensa, así como del derecho al recurso y a una segunda instancia penal. Esta segunda vertiente de la queja tampoco puede ser asumida. El recurrente tuvo acceso al recurso legalmente previsto (el recurso de casación), obteniendo respuesta del órgano judicial pese a tratarse de decisión de inadmisión, lo que excluye la indefensión.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del Pacto internacional de derechos civiles y políticos y en el art. 2 del Protocolo 7 del Convenio europeo para la protección de los derechos humanos y de las libertades fundamentales (ratificado por España el 28 de agosto de 2009, “BOE” de 15 de octubre de 2009) y que forma parte de las garantías del proceso justo consagradas en el art. 24.2 CE (por todas, SSTC 42/1982, de 5 de julio, FJ 3;76/1982,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este grupo de quejas articuladas como primer motivo de amparo, en los restantes motivos se denuncia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Todo ello en la medida en que la aplicación del nuevo criterio de cómputo de las redenciones de penas por trabajo modifica sus expectativas de alcanzar la libertad en un plazo menor al de treinta años de cumplimiento efectivo, ya que con el anterior criterio de cómputo las redenciones se descontarían de ese límite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hemos de comenzar precisando cuáles son los derechos fundamentales en juego y cuál ha de ser nuestro parámetro de enjuiciamiento en esta materia. No obstante, con carácter previo, conviene aclarar que el objeto del presente recurso de amparo no lo constituye la Sentencia 197/2006, de 28 de febrero, dictada por la Sala Segunda del Tribunal Supremo, sino que nuestro examen se ha de limitar a la consideración de la respuesta judicial que para el caso concreto se contiene en las resoluciones recurridas, en las que acuerda la acumulación de la condenas del recurrente, fijando el límite máximo de cumplimiento y la aplicación como criterio de cómputo de las redenciones el establecido con carácter previo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la resolución dictada por la Audiencia Nacional se limita a aplicar la doctrina sentada con anterioridad por otro órgano judicial, el Tribunal Supremo, máximo intérprete de la ley, justificando el cambio de criterio en el cómputo de las redenciones de penas por el trabajo, frente a otros supuestos resueltos con anterioridad, precisamente en aplicación de esa doctrina. El Tribunal Supremo, por su parte, al confirmar el Auto de la Audiencia Nacional se remite también al criterio sentado en su Sentencia anterior, que es a la que en realidad se está imputando la vulneración del art. 14 CE, pero que no es objeto de enjuiciamiento en el presente proceso de amparo como señalamos anteriormente. Por tanto, en el presente caso no puede apreciarse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 (art. 123.1 en relación con los arts. 9.1 y 53.1, todos ellos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recurridas vulneró su derecho a la tutela judicial efectiva (art. 24.1 CE) en relación con su derecho a la libertad (art. 17.1 CE), lo que —según se argumenta en los motivos de amparo tercero y sexto— habría sucedido en el presente caso, en la medida en que la aplicación del nuevo criterio jurisprudencial de cómputo de la redención de penas por trabajo implicó la defraudación de una legítima expectativa de alcanzar la libertad en un momento anterior a cumplimiento efectivo del máximo de treinta años establecido en el art. 70.2 CP 1973 consolidada en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análisis nos obliga a tomar en consideración una serie de datos del caso concreto, que se desprenden del examen de las actuaciones recibidas, y de los que se infiere que no existe en el presente caso ninguna resolución judicial firme de la que pueda derivarse el efecto pretendido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 mayor amplitud se ha hecho constar en los antecedentes, la Sala de lo Penal de la Audiencia Nacional, Sección Primera, mediante Sentencia de 29 de julio de 2005 condenó al demandante de amparo, en relación con unos hechos cometidos el 24 de mayo de 1984, a las penas de 27 años de prisión por un delito de atentado, 18 años por un delito de asesinato frustrado y 4 años y dos meses y un día por un delito de estragos. Dicha Sentencia fue declarada firme por Auto de 28 de octubre de 2005, que ordena su ejecución, solicitando al centro penitenciario en el que el recurrente estaba interno informe sobre la prisión preventiva que pueda servir de abono al penado y sobre la fecha de inicio de cumplimiento para la práctica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8 de noviembre de 2005, el centro penitenciario realiza una propuesta de acumulación de condenas, haciendo constar que además de la causa de referencia existían otras cinco causas en fase de cumplimiento, por lo que se propone la acumulación de todas ellas, señalando como fecha de cumplimiento el 15 de noviembre de 2028. En dicha propuesta, se hacen constar los abonos por el tiempo pasado en prisión preventiva en otras ejecutorias, pero no existe constancia alguna de la existencia redenciones de penas por trabajo previamente reconocidas al recurrente en ninguna de las causas cuya acumulación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la propuesta del centro penitenciario, la Audiencia Nacional tras los trámites oportunos acordó mediante Auto de 24 de marzo de 2006, en aplicación de la regla segunda del art. 70 CP 1973, vigente en el momento de la comisión de los hechos, la acumulación de las condenas impuestas al recurrente en esas seis causas, señalando como límite máximo de cumplimiento el de treinta años. Asimismo acordó que el cómputo de las redenciones que procedan, en aplicación del Código penal de 1973, se realizaría conforme a la doctrina establecida por el Tribunal Supremo en Sentencia de Pleno de la Sala Segunda de 28 de febrero de 2006, de modo que los beneficios y redenciones que procedan se aplicarán sucesivamente a cada una de las penas que se encuentre cumpliendo, por orden de gravedad, y no directamente al límite máximo de cumplimiento que se establece. En las seis causas acumuladas las Sentencias condenatorias de la Audiencia Nacional son posteriores a la entrada en vigor del Código penal de 1995, si bien referidas a hechos cometidos durante la vigencia del Código penal de 1973, que es el aplicado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aprobada la acumulación de condenas, el centro penitenciario realiza una propuesta de liquidación de condena, en la que se fija como fecha de cumplimiento el día 15 de noviembre de 2028, propuesta aprobada por providencia de la Sección primera de la Sala lo Penal de la Audiencia Nacional de 13 de abril de 2007. En dicha liquidación de condena (folio 612 de las actuaciones) figura que el recurrente no tenía reconocidas redenciones de pena por trabajo (redenciones: cero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sostiene que la legítima expectativa de obtener la libertad en un momento inferior al cumplimiento efectivo de treinta años se deriva de la mera aprobación de las redenciones por los Juzgados de Vigilancia Penitenciaria, pues éstas son firmes e implican el abono de las redenciones a la condena de treinta años. Por ello entiende que la aplicación del nuevo criterio de cómputo vulnera el derecho a la tutela judicial efectiva, en su vertiente de intangibilidad de las resoluciones judiciales firmes (art. 24.1 CE). Sin embargo, ni se aportan esas resoluciones judiciales, ni de ellas hay constancia alguna en las actuaciones. Lo que sí consta, por el contrario, es la afirmación en la liquidación de condena de su inexistencia. En todo caso, y aunque el recurrente hubiera obtenido redenciones reconocidas por el Juzgado de Vigilancia Penitenciaria, la consecuencia que de ello se extrae en la demanda de amparo no puede compartirse, ya que las resoluciones del Juzgado de Vigilancia Penitenciaria en que se reconocen los días de redención de pena por el trabajo u otras actividades realizadas,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y reconoce un determinado número de días redimidos que, posteriormente, el Tribunal sentenciador ha de computar en la liquidación de condena cuando la misma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haberse dictado todas las Sentencias condenatorias con posterioridad a la entrada en vigor del Código penal de 1995, si bien por hechos cometidos durante la vigencia del Código penal de 1973, no se ha producido la revisión de las penas impuestas prevista en las disposiciones transitorias del nuevo Código penal. En esa revisión, eventualmente, el órgano judicial encargado de la ejecución hubiera podido tener en cuenta como ratio decidendi al efecto de determinar la ley más favorable, el cómputo de las redenciones de penas por el trabajo sobre el máximo de cumplimiento de treinta años, fijando de este modo un criterio al respecto. Además, como destaca el Ministerio Fiscal en sus alegaciones, en el presente caso no existía una resolución judicial sobre acumulación de condenas con carácter previo al Auto dictado por la Audiencia Nacional el 24 de marzo de 2006 que ahora se recurre en amparo, por lo que hasta ese momento cada condena habría venido ejecutándose individualmente y las eventuales redenciones obtenidas por el recurrente se habrían aplicado, en su caso, a las penas impuestas en cada una de las Sentencias condenatorias. Siendo así, cuando en el Auto de 24 marzo de 2006 la Audiencia Nacional acumula las condenas, fija como límite máximo de cumplimiento el de treinta años y acuerda que el cómputo de las redenciones que procedan en aplicación del Código penal de 1973 se realice conforme a la doctrina sentada por el Tribunal Supremo en la STS 197/2006, de 28 de febrero (esto es, que se apliquen sucesivamente a cada una de las penas que se encuentre cumpliendo por orden de gravedad), no está defraudando una concreta expectativa del recurrente de alcanzar la libertad en un momento anterior al cumplimiento efectivo del máximo de treinta años consolidada en una resolución judicial firme —como se sostiene en la demanda— puesto que no existía hasta ese momento en las ejecutorias ninguna resolución judicial del que pudiera derivarse la aplicación otro criterio de cómputo de las redenciones que pudiera obtener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cabe concluir que, en el presente caso, ni existe vulneración del derecho a la tutela judicial efectiva en su vertiente de intangibilidad de las resoluciones judiciales firmes (art. 24.1 CE), ni vulneración del derecho a la libertad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o de la administración penitenciaria en la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Javier Zabaleta Elosegi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avocado núm. 10718-2006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debo manifestar mi discrepancia con el fallo alcanzado en este asunto, manifestación que dejo patente en tanto que soy Ponente de la presente Sentencia y, en dicha condición, recojo en ella una opinión mayoritaria contraria a mi criterio. En cuanto a las razones sustantivas de mi discrepancia basta con remitirme a la opinión concurrente dictada en el recurso de amparo avocado núm. 4893-2006, donde ya expuse el razonamiento por el que concluyo que, en asuntos como el presente, ha existido una vulneración del art. 17.1 CE que debería haber conducido al otorgamiento del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Adela Asua Batarrita a la Sentencia dictada en el recurso de amparo núm. 10718-2006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y consideración que me merece el parecer del Pleno, y haciendo uso de la facultad prevista en el apartado 2 del art. 90 LOTC, formulo Voto particular manifestando mi discrepancia con el fallo de la Sentencia y con la fundamentación de la misma respecto a alguna de las quejas planteadas por el recurrente, que a mi juicio debieran haberse acogido para sustentar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básica se refiere a la insuficiente fundamentación que ofrece la Sentencia para rechazar la alegación sobre la vulneración del derecho fundamental a la legalidad penal ex art. 25.1 CE, queja que a mi juicio debiera haberse estimado en base a los argumentos que mantuve en la deliberación en el Pleno. En la conculcación de la legalidad penal se condensa la afectación nuclear a la seguridad jurídica y a la garantía reforzada de certeza en la interpretación y aplicación de las leyes penales, que en este caso deriva en la lesión del derecho a la libertad personal (art.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central del presente recurso reside en la aplicación por la resolución judicial impugnada de una interpretación desfavorable del art. 70.2 del Código penal (CP) de 1973 que quiebra el pacífico entendimiento mantenido hasta entonces, y que desencadena una prolongación efectiva del periodo de cumplimiento de una pena privativa de libertad, cuyo calado obliga, a mi juicio, a analizar con el debido detenimiento la adecuación constitucional de los argumentos aducidos para justificar tal inopinado cambio de criterio. Un cambio de las “reglas de juego” en la contabilización del cumplimiento de la condena que difícilmente podrá superar el test de previsibilidad sobre el alcance de las consecuencias punitivas previstas en la ley en relación a un elemento tan importante como la efectiva duración de la privación de libertad que comporta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análisis del presente recurso reside en la aplicación de la nueva interpretación desfavorable del concepto de “cumplimiento de la condena” del art. 70.2 CP 1973 adoptada en la STS 197/2006, de 28 de febrero, dictada en un procedimiento ajeno al del recurrente, y que debemos examinar atendiendo a los parámetros constitucionales que nos conciernen.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clarificación de los problemas que plantea el presente amparo, requiere algunas precisiones previas sobre las peculiaridades del antiguo Código penal en materia de cumplimiento de condenas, a fin de poder avanzar en el razonamiento sobre los déficits constitucionales de la controvertida interpretación y sobre su incidencia en la garantía de la seguridad jurídica y en el principio de separación de poderes, que también se proyectan como limitación a la interpretación judicial de la ley en observancia del derecho fundamental consagrado en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debemos recordar que el tenor literal del art. 100 CP 1973 decía textualmente: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“Podrán redimir su pena con el trabajo, desde que sea firme la sentencia respectiva, los reclusos condenados a pena de reclusión, prisión y arresto mayor. Al recluso trabajador se abonará, para el cumplimiento de la pena impuesta, previa aprobación por el Juez de vigilancia, un día por cada dos de trabajo, y el tiempo así redimido se le contará también para acceder a la libertad condicional. El mismo beneficio se aplicará, a efectos de liquidación de su condena, a los reclusos que hayan estado privados provisionalmente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podrán redimir pena por el trabajo: 1º. Quienes quebranten la condena o intentaran quebrantarla, aunque no logren su propósito. 2º. Los que reiteradamente observen mala conducta durante el cumplimiento de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dispuesto en el precepto transcrito constituye una singularidad propia del sistema penal español desde 1944, que se mantuvo hasta la entrada en vigor del nuevo código de 1995, y que todavía proyecta su efecto sobre el cumplimiento de las penas impuestas por delitos cometidos antes de esa fecha. Su origen en la posguerra explica en buena parte su finalidad pragmática de permitir el acortamiento de las penas con el fin de reducir la alta densidad de población penitenciaria y, a la vez, poder aprovechar oportunamente una mano de obra barata. Al aprobarse el texto refundido del Código penal de 1973 se mantiene el precepto en los mismos términos, ajustando su fundamentación a nuevos parámetros más acordes con la finalidad preventivo-especial de reinserción social de los penados, finalidad que la Constitución de 1978 eleva a rango de principio informador del cumplimiento de las penas privativas de libertad (art. 25.2 CE). De forma reiterada nuestra doctrina ha vinculado el fundamento material del art. 100 a dicho principio (entre muchas otras, STC 72/1994, de 3 de marzo,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durante varias décadas se mantuvo una institución que consagraba una ficción jurídica de contundente eficacia para el acortamiento del periodo de cumplimiento de la pena, por más que a la vez produjera una patente anomalía semántica: la imposición de una pena de seis años —por ejemplo— equivalía a un castigo de cuatro años de prisión, pasados los cuales realizando un trabajo u ocupación aceptada a tales efectos, se tenían por cumplidos los seis años de prisión fijados en sentencia. Ficción de cumplimento que, por voluntad del legislador, desencadenaba de forma plena las consecuencias jurídicas propias de la extinción de la pena, aunque de facto hubiera quedado acortada en un tercio de su valor nominal.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marco del Código penal de 1973 la ausencia de dudas sobre la operatividad general de la redención por el trabajo implicaba la asunción natural de la constante diferenciación entre la duración nominal y la duración real de la pena, lo que formaba parte del cálculo que podía efectuar el Juez para adecuar la respuesta punitiva al delito en cuestión, y generaba una expectativa en el condenado, fundada en un parámetro consolidado de cómputo, sobre el tiempo real de la condena. Esa diferencia entre duración nominal y duración efectiva se proyectaba asimismo de forma incuestionada sobre las previsiones recogidas en el art. 70.2 de aquel Código, como queda documentado constantemente en la práctica penitenciaria y en su reflejo jurisprudencial, así como en las propias disposiciones transitorias del Código penal de 1995 relativas a la revisión de las condenas, y en circulares y directrices referidas a la aplicación de éstas.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preceptivo del abono del tiempo redimido por trabajo, que se proclama con carácter objetivo y general, con un módulo fijo de medida, indica que estamos ante una institución de rasgos bien diferenciados respecto a otras instituciones que también se agrupan genéricamente como “beneficios penitenciarios” —régimen abierto, libertad condicional, permisos de salida— y a los que se puede acceder durante el cumplimiento de la condena y que conllevan una suavización de la intensidad del control de la privación de libertad. El efecto de la redención de penas por el trabajo no se plasma, sin embargo, en una suavización de las condiciones de cumplimiento, sino en la notable reducción o acortamiento del tiempo necesario para extinguir jurídicamente la pena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disfrute de la redención de penas por el trabajo no está condicionado a una concesión facultativa del Juez de vigilancia o del Juez sentenciador, ni depende de la concurrencia de otro requisito distinto al de encontrarse cumpliendo pena de prisión, ni de una evolución positiva del comportamiento del sujeto o de su régimen penitenciario, ni de pronósticos de peligrosidad. No necesita “merecerse” y únicamente puede ser denegada en los dos supuestos de exclusión previstos en el art. 100 (intento de fuga, reiterado mal comportamiento); pero aún en estos supuestos, según nuestra doctrina no puede ser revocada la redención obtenida hasta entonces ya que no se trata de un “beneficio condicional” (STC 174/1989, de 30 de octubre, FJ 5). La redención por el trabajo se sitúa como criterio de obligado acatamiento ope legis, como parámetro ineludible que predetermina la forma de cálculo de los días que se cumplen a efectos jurídicos definitivos. Éste, y no otro, es el aspecto que ahora interesa porque no estamos ante una queja sobre un eventual error o falta de contabilización de determinados trabajos o de parte del tiempo ya redimido, sino ante una queja por la exclusión de plano de la redención en el ámbito del art. 70.2 CP 1973. En suma, la cuestión crucial no es la verificación de cómo se han aplicado unas “reglas de juego”, en este caso respecto al cómputo de la pena durante la ejecución de ésta, sino si tales “reglas de juego” estaban ya establecidas normativamente en el momento de los hechos.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posibilidad de redimir por trabajo no se conforma como un premio o consecuencia derivada de un mérito previo, sino como una alternativa que la ley ofrece al recluso de acogerse a una vía de cumplimiento reducido de la pena, de manera que si aquél opta por el sistema que se le propone de “acortamiento” de la duración de la pena, el efecto de la redención por los días de trabajo resulta perfectamente predecible con un alto grado de certeza. El carácter previo de las reglas de cómputo es inherente a las exigencias propias de un Estado de Derecho, como protección frente a la arbitrariedad y la incertidumbre que resultarían de la ausencia de criterio anunciado, cierto y seguro, características sustanciales asociadas al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queda acertadamente reflejado en nuestra Sentencia de forma detallada, este Tribunal ha mantenido de forma constante una doctrina celosa de la seguridad jurídica en las numerosas resoluciones dictadas en materia de redención de penas por el trabajo, declarando la intangibilidad de los reconocimientos de los días redimidos por trabajo aun ante supuestos errores detectados con posterioridad (STC 174/1989, de 30 de octubre), y el mantenimiento del tiempo de redención consolidada incluso para acortar las penas impuestas conforme al nuevo código de 1995 por resultar más favorables (STC 31/1999, de 8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cuestión aquí debatida, la constitucionalidad de un cambio de criterio sobre los parámetros que marcan la contabilidad del cumplimiento de las penas, debe analizarse atendiendo al fundamento material del derecho consagrado en el art. 25.1 CE porque tal cambio de criterio altera de forma sustancial la previsión racionalmente fundada sobre la duración efectiva de la pena que la persona condenada pudo establecer al comenzar su ejecución. El acceso al conocimiento seguro de la duración de la pena, su previsibilidad conforme a las pautas vigentes no sólo en el momento de aplicación de la ley sino en el de los hechos enjuiciados, son elementos que pertenecen al núcleo del derecho fundamental a la ley previa, cierta, precisa, tanto respecto a los delitos como respecto a las consecuencias punitivas correspondientes. Y en el contexto de las singularidades del Código penal de 1973 este conocimiento cierto debe abarcar no solo el límite nominal del quantum de dicho cumplimiento sino también su traducción correspondiente en un límite efectivo de menor duración por el acortamiento derivado del abono del tiempo redimido por trabajo conforme a las reglas del art. 100.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cita varias sentencias del Tribunal Europeo de Derechos Humanos en apoyo de la ubicación de la redención de penas por el trabajo fuera del ámbito de tutela del art. 25.1 CE, pero tales resoluciones se refieren a beneficios penitenciarios de distinto y menor alcance que el que ahora tratamos, como antes he puesto de relieve. Además no se da debida cuenta de la existencia de otras resoluciones más matizadas que reconocen la dificultad de establecer la frontera entre pena y medidas de ejecución de la misma, y que expresamente rehúyen de formalismos apriorísticos (STEDH de 15 de diciembre de 2009, Gurguchiani c. España, § 31; STEDH de 12 de febrero de 2008, Kafkaris c. Chipre, § 142). Precisamente los hechos del asunto Kafkaris contra Chipre presentan cierta semejanza con los que subyacen a la presente demanda de amparo puesto que se trataba de un cambio de interpretación del alcance real de la pena de prisión perpetua, pena que, pese a su denominación, según un determinado reglamento penitenciario implicaba una prisión de veinte años. El recurrente fue condenado a prisión perpetua pero al ingresar en prisión se le informó del alcance de la pena conforme a aquel reglamento penitenciario, donde constaba la fecha de acceso a la libertad condicional. El Tribunal Europeo de Derechos Humanos señaló en este caso que la cuestión residía en determinar “si el texto de la ley, leído a la luz de la jurisprudencia interpretativa emanada al respecto, satisfacía los requisitos de accesibilidad y de previsibilidad”. Igualmente estableció que el conocimiento y la aplicación de los reglamentos penitenciarios en aquella situación no era un asunto de mera ejecución de la pena, y que aunque la pena nominalmente impuesta era la misma que la que entonces se sometía a cumplimiento conforme a la nueva interpretación, aunque no se tratara de una imposición retroactiva de una pena más severa, el problema residía en la falta de “calidad de la ley”. Falta de calidad de la ley que se aprecia porque en el momento de comisión del delito el Derecho penal chipriota, tomado en su conjunto, no estaba formulado con la suficiente precisión como para permitir al recurrente discernir de forma razonable, acorde con las circunstancias, incluso con el asesoramiento apropiado, “el alcance de la pena de prisión perpetua y la forma de su ejecución”, por lo que se declara la conculcación del art. 7 del Convenio a este respecto (§ 150).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cuestión que nosotros examinamos no afecta a la duración de una pena concreta correspondiente a un delito, sino a la duración del límite máximo de cumplimento fijado para la concurrencia de varias penas pendientes de cumplir, conforme a la técnica conocida como “acumulación jurídica de penas” que en el Código penal de 1973 quedaba concretada en las previsiones de su art. 70.2. Este es el precepto cuya interpretación se modifica en la STS 197/2006, y cuyo tenor establecía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todas o algunas de las penas correspondientes a las diversas infracciones no pudieran ser cumplidas simultáneamente por el condenado, se observarán, respecto a ellas, las reglas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1ª En la imposición de las penas se seguirá el orden de su respectiva gravedad para su cumplimiento sucesivo por el condenado en cuanto sea posible, por haber obtenido indulto de las primeramente impuestas o por haberlas ya cumplido. …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2ª No obstante lo dispuesto en la regla anterior, el máximum de cumplimiento de la condena del culpable no podrá exceder del triplo del tiempo porque se le impusiere la más grave de las penas en que haya incurrido, dejando de extinguir las que procedan desde que las ya impuestas cubrieren el máximum de tiempo predicho, que no podrá exceder de treinta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limitación se aplicará aunque las penas se hubieran impuesto en distintos procesos si los hechos, por su conexión, pudieran haberse enjuiciado en uno solo.” (Cursiva añadida).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límite se refiere al tiempo de privación de libertad en el que queda finalmente individualizado el castigo por el conjunto de los varios delitos cometidos, por lo que no puede negarse que dicho límite fija la referencia para el correspondiente cumplimiento. Una duración que recorta y reduce sustancialmente el tiempo que supondría la suma de las penas por separado y que, por tanto, sustituye a esta suma y conforma la consecuencia punitiva que se traslada al conocimiento del ciudadano y sobre la que opera después la institución de la redención. En el contexto del Código penal de 1973 ello significaba que ese quantum de los treinta años de condena quedaba convertido ope legis, de no concurrir determinadas incidencias en la ejecución como mal comportamiento o intento de fuga, en 20 años de cumplimiento efectivo. Por ello, la interpretación que debemos analizar desde los parámetros de constitucionalidad es la que ha alterado esta previsibilidad respecto al cumplimiento efectivo, al excluir la operatividad de la redención de penas por el trabajo sobre aquel límite nominal, con el consiguiente reflejo penológico en la duración del período de tiempo de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un precepto penal cuyo tenor literal permitiera acoger dos interpretaciones tan dispares en cuanto a sus efectos penológicos no reuniría las condiciones requeridas de calidad normativa, que derivan de la garantía constitucional de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consagración constitucional de la legalidad penal como derecho fundamental enfatiza el mandato de determinación y de taxatividad en el campo de la punición estatal como correlato del principio de la seguridad jurídica y como reflejo de la separación de poderes que diferencia las funciones del legislador en la creación de las normas y del juzgador en la aplicación de éstas, garantías básicas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redoblada exigencia de claridad y precisión de las leyes penales se extiende a la interpretación de éstas a través de la aplicación judicial, como operación que fija su alcance y significado de forma coherente con el sentido de los preceptos legales, de manera que ambos planos se complementan para garantizar la previsibilidad del alcance de la norma y de sus consecuencias punitivas. Complementariedad que se convierte en inescindible cuando nos encontramos ante un criterio de aplicación consolidado de forma permanente y prolongado en el tiempo. Evidentemente el cambio de interpretación es siempre posible por el carácter dinámico de la jurisprudencia y su necesaria adaptación a nuevos supuestos de hechos, pero cuanto más consolidada se encuentre una determinada interpretación, mayores cautelas deberán observarse a la hora de su modificación, y más intensa deberá ser la fundamentación en que se apoye para que continúe resultando predecible y acorde con las pautas hermenéuticas aceptadas por la comunidad jurídica (en esta línea, en cuanto a la exigencia de previsibilidad, la reciente STEDH de 6 de marzo de 2012, Huhtamäki c. Finlandia).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acertadamente se señala en la Sentencia, no es función de este Tribunal la interpretación de la legalidad ordinaria, tarea que corresponde, en última instancia, ex art. 123 CE al Tribunal Supremo, pero no podemos eludir el análisis de los aspectos que pueden comprometer los derechos fundamentales cuya tutela nos compete especialmente. Expresado en términos de la STC 91/2009, de 20 de abril, recogiendo la línea de nuestra doctrina, “[d]e un modo mucho más restringido, y con la perspectiva externa que le es propia como Tribunal no inserto en el proceso penal, nuestra tarea se constriñe a evaluar la sostenibilidad constitucional de la concreta interpretación llevada a cabo por los órganos judiciales desde los citados parámetros de razonabilidad semántica, metodológica y axiológica”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cuestión que ahora nos concierne respecto a la interpretación realizada en la STS 197/2006, pues a ella remiten las resoluciones judiciales impugnadas como único argumento de lo decidido, lo primero que debe clarificarse es dónde reside el giro interpretativo desencadenante de la agravación punitiva cuya legitimidad se cuestiona. Y en este punto es necesario destacar que la citada Sentencia introduce dos modificaciones respecto al cómputo de la redención de penas de trabajo en relación al límite máximo de cumplimiento fijado en el art. 70.2 CP 1973. Una de ellas carece de relevancia constitucional porque se refiere al orden sucesivo del cumplimento de las varias penas impuestas a la persona condenada, lo que en principio no es más que una cuestión de carácter técnico-funcional de proyección sobre el régimen penitenciario y que en sí misma no afectaría al tiempo efectivo de privación de libertad. La segunda modificación es la realmente decisiva porque introduce un requisito adicional en relación con el límite de tiempo total de condena establecido en al art. 70.2, diciendo expresamente en su fundamento jurídico 4 que “tal límite representa el máximo de cumplimiento del penado en un centro penitenciario” (cursiva añadida).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extensa argumentación que la Sentencia del Tribunal Supremo dedica a rechazar que el límite máximo constituya una “pena única” solo se entiende porque en su lógica explicativa considera necesario atribuir un distinto sentido conceptual al término “condena” respecto al término “pena”, a fin de excluir el abono de los días redimidos por trabajo del tiempo máximo de “condena”. Y de esa manera pretende eludir las posibles objeciones a la exclusión del beneficio general previsto en el art. 100, ya que éste no quedaría teóricamente excluido al abonarse el tiempo redimido a cada pena por separado a lo largo de su cumplimiento sucesivo hasta llegar a aquel límite, aun cuando de hecho ese abono no tenga efecto práctico alguno si la suma supera los cuarenta y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la nueva interpretación desde los cánones constitucionales debe quedar reducido, por tanto, a la adición de la exigencia de cumplimiento “en centro penitenciario”, o lo que es su correlato, a la introducción de dos conceptos distintos de “cumplimento” dentro del mismo precepto, el art. 70.2, uno aplicable al “cumplimiento de condena” y otro que se corresponde con el concepto general de “cumplimento de la pena” incluyendo la redención de penas por trabajo. De lo que deriva que el cumplimiento de varias penas plenamente extinguidas a efectos jurídico-penales llegará a sumar cuarenta y cinco años nominales de pena de privación de libertad impuesta en sentencia, que son los que se corresponderían con treinta años efectivos en prisión (treinta años en prisión más quince años de tiempo “redimido” por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distinción referida no sería artificiosa si pudiera contar con algún sustento en el propio Código penal o en otra norma aplicable al caso, que permitiera sostener que “condena” y “pena” aluden a dos realidades distintas en el sentido pretendido, o que entre “cumplimento de una pena” y “cumplimento de la condena del culpable” pudiera haber alguna diferencia sustancial.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el canon del sentido literal posible del término “cumplimiento”, en nuestro caso, lo único que literalmente puede constatarse es que el art. 70.2 no incluye una referencia a que ese máximo de cumplimiento deba ser “en centro penitenciario”, referencia que resultaría obligada para excepcionar la proyección general de la redención de penas por trabajo en el Código penal de 1973. El sentido literal común de lo que significa cumplir una pena de prisión no puede operar aquí como canon de interpretación porque estamos ante un término acotado normativamente, que incluso la persona profana sabe que requiere ser matizado por lo que puedan disponer las leyes. Ahora bien, lo que el canon de interpretación debe garantizar es que no se altere el sentido literal posible en perjuicio del reo, de manera que no se dé cabida a una intervención punitiva imprevisible conforme a los datos accesibles al conocimiento del ciudadano, asesorado en su caso por una persona experta.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interpretación sistemática, especialmente relevante en la interpretación jurídica, la peculiaridad en el cumplimiento de las penas de prisión bajo el Código penal de 1973, por la proyección de las reglas del art. 100, no resulta alterada en la normativa de la época en ningún momento, no pudiéndose hallar ninguna indicación o matización explícita que permita su restricción. Las previsiones relativas al denominado concurso ideal de delitos también acogen supuestos de acumulación de delitos y penas cuya suma puede superar con creces el límite allí fijado como pena única agravada (en el Código penal de 1973, art. 71), sin que se vislumbre ninguna razón para excluir de este límite la aplicación del art. 100. Resultaría poco congruente sistemáticamente que, pese a las similitudes de esta figura con la de acumulación jurídica del art. 70.2, la exclusión de la redención de penas operara selectivamente solo sobre una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teleológica o de fundamentación material, los argumentos de la STS 197/2006 no se refieren al sentido de la institución de la acumulación jurídica ni al de la redención de penas por trabajo, sino que, después de apelaciones genéricas a los fines de la pena, centran la atención en un principio que se declara debe presidir la interpretación de esta materia y que “residenciado en consideraciones de política criminal, descansa en que el autor de las diversas infracciones cometidas debe cumplir todas o la mayor parte de las penas impuestas, sin que pueda igualarse, concediéndosele el mismo trato punitivo, al autor de un solo delito que al seriado criminal que tiene sobre sus espaldas un amplio historial delictivo. Esta interpretación ni la consiente el valor de justicia proclamado por la Constitución española, ni resulta propiamente tampoco de la ley. En el caso de un condenado por 150 asesinatos, unos consumados y otros en grado de tentativa acabada, el principio de humanidad estará siempre al lado de las víctimas, sin perjuicio de la forma humanitaria de la ejecución de la pena a su autor” (fundamento jurídico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es reiterado después en el fundamento jurídico 4, como una de las razones de apoyo de la nueva interpretación del art. 70.2 CP 1973: “e) teleológicamente, porque carecería de cualquier sentido que por el expresado camino de la acumulación se convirtiera en una nueva pena única de treinta años un amplio historial delictivo, igualando injustificadamente al autor de un solo delito con el condenado a una multitud de ellos, como es el caso enjuiciado. En efecto, carecería de cualquier lógica que por tal regla significase punitivamente lo mismo, cometer un asesinato que doscientos”.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problemática inherente a la acumulación jurídica de penas lleva aparejada esa irresoluble disparidad criticada, porque ante la magnitud de los delitos acumulados quiebra la posibilidad de una respuesta de justicia material acorde a esa gravedad y entran en juego otros principios del Estado de Derecho que limitan la intervención a una duración de la pena de cumplimiento verosímil y a la vez compatible con la prohibición de penalidades contrarias a la dignidad humana. Ciertamente, dicha autolimitación no obsta, dentro de las regulaciones posibles, que sea más acertada aquella que permita una graduación ajustada a los diferentes grupos de casos de acumulación delictiva, como la que ofrece el nuevo Código penal de 1995 en su artículo 76, que un sistema único e indiferenciado de acumulación.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no puede ignorarse que el límite de treinta años se aplica siempre a una acumulación de penas cuya suma sobrepasa esa cifra, lo que afecta por igual tanto a un sumatorio de treinta y dos años como a uno de cientos de años de prisión. Es lógico considerar inadecuado un sistema que permite tal equiparación, en disonancia con el principio de proporcionalidad que informa el sistema penal, pero un defecto de este cariz en la norma penal no legitima una reconstrucción judicial de la misma. Con la interpretación que analizamos, la pretensión de corregir esa incongruencia produce otra de signo contrario, ya que elimina por igual el cómputo de los días redimidos por trabajo sin atender a las enormes diferencias que pueden comportar dos casos distintos. Y además, por otro lado, conduce a que la aplicación de la acumulación jurídica ex art. 70.2 CP 1973 resulte más gravosa para el recluso que la derivada de las previsiones del nuevo Código penal de 1995 (arts. 76 y 78), ya que en éste la exclusión de los beneficios penitenciarios tiene un carácter facultativo y se limita a casos especialmente graves. En definitiva, trasladar las pautas político-criminales del nuevo Código a la aplicación del anterior formalmente ya derogado, no solo no puede resolver los problemas de la disparidad apuntada sino que aboca a incoherencias sistemáticas graves porque una interpretación de una norma preexistente no puede llegar a establecer matizaciones incompatibles con el tenor de la ley, que solo el legislador puede fijar con la precisión requerida. En ese sentido, resulta paradójico que la aplicación de la norma antigua, al reformularse conforme a la interpretación realizada en la STS 197/2006, desemboque en una situación comparativamente peor para el afectado que la derivada de una aplicación retroactiva del Código penal de 1995, situación que de haberse podido prever por el afectado le hubiera conducido a solicitar en su momento la aplicación de la normativa posterior convertida en ley penal más favorable. Un despropósito que muestra la incompatibilidad de la citada interpretación con las exigencias de previsibilidad y certeza requeridas por el derecho fundamental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Transcurridos más de diez años desde la entrada en vigor del Código penal de 1995, algunas de las prescripciones del antiguo código resultan difíciles de entender desde la perspectiva de sus efectos, tanto más cuanto que éstos se proyectan todavía al tiempo presente. Así ocurre con la redención de penas por el trabajo y con la discordancia que produce reconocer que la duración nominal de la pena no coincide con la duración efectiva de la misma. Y lo mismo ocurre respecto a aquella técnica de acumulación jurídica que fijaba un único límite máximo de treinta años para todos los supuestos de concurrencia simultánea de penas cuya suma superara esa duración. El nuevo Código penal de 1995, en cambio, resulta más acertado en este punto, al establecer tres límites diferenciados de veinte, veinticinco y treinta años escalonadamente, en función de la gravedad de los delitos que conformen el conjunto de condenas a acumular. La consolidación de la nueva regulación en la praxis jurisdiccional puede explicar sociológicamente el rechazo a aquella regulación, pero no puede legitimar un giro interpretativo como el producido en la STS 197/2006, que responde a los criterios político criminales que informan las normas penales hoy vigentes, pero que no se corresponde con las que inspiraron al legislador de 1973.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 Derechos Humanos se ha pronunciado recientemente en dos supuestos que presentan elementos comunes con la situación que ahora nos ocupa puesto que en ambos la aplicación judicial de la norma penal había forzado la interpretación para acomodarla al tenor de una reforma introducida con posterioridad a los hechos que endurecía el tratamiento punitivo. Así se declara la vulneración del art. 7 del Convenio en la STEDH de 24 de enero de 2012, Mihai Toma c. Rumania, en relación a la sanción de privación del permiso de conducir prevista como sanción de aplicación facultativa en el momento de los hechos, que una posterior reforma convirtió en obligatoria. En línea similar, si bien respecto a la tipificación de la conducta delictiva, en la STEDH de 7 de febrero de 2012, Alimuçaj c. Albania, se declara la vulneración del art. 7 CEDH por haber aplicado el juzgador una interpretación extensiva e imprevisible para la imposición de una pena más grave que la prevista en el momento de los hechos, penalidad que se acomodaba a la nueva previsión punitiva de la estafa piramidal introducida en el Código Penal poco después de la comisión del conjunto de estafas enjuiciadas.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conjunto de los razonamientos expuestos conduce, a mi juicio, de forma patente, a concluir que la interpretación aplicada por remisión a la doctrina sentada en la STS 197/2006 puede calificarse de imprevisible porque adiciona al tenor literal de la ley una exigencia no incluida en ella como es la de que el cumplimiento de la condena deba realizarse en toda su extensión “en un centro penitenciario”, excluyendo con ello la regla general del Código penal de 1973 de redención de penas por trabajo. Asimismo, resulta incoherente en el contexto del sistema normativo del Código penal de 1973 y avoca a resultados incongruentes en la selección de la norma aplicable. A ello se une que la fundamentación material aducida en apoyo del cambio de criterio, aunque resulte más ajustada a criterios de justicia material y de técnica legal, no se cohonesta con las premisas político-criminales que inspiraban la redención de penas por trabajo y las pautas sistemáticas y técnicas del aquel Código penal ya derogado, que es el aplicado al supuesto que motiva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considero que debiera haberse estimado el presente recurso de amparo por vulneración de los arts. 25.1 y 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