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10718-2006, promovido por don José Javier Zabaleta Elosegi, representado por el Procurador de los Tribunales don José Javier Cuevas Rivas y asistido por la Letrada doña Ainoa Baglietto Gabilondo, contra el Auto de la Sala de lo Penal del Tribunal Supremo de 11 de octubre de 2006, que acuerda no haber lugar a la admisión del recurso de casación formalizado contra el Auto de la Sección Primera de la Sala de lo Penal de la Audiencia Nacional, de 24 de marzo de 2006, en el que se acuerda acumular las condenas impuestas al penado y fijar el límite máximo de cumplimiento en treinta años de privación de libertad, estableciendo que el cómputo de las redenciones se realizará de conformidad con la doctrina establecida por el Tribunal Supremo en la Sentencia de 28 de febrero de 2006. Ha intervenido el Ministerio Fiscal.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28 de noviembre de 2006, don José Javier Cuevas Rivas, Procurador de los Tribunales, y de don José Javier Zabaleta Elosegi,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la Sala de lo Penal de la Audiencia Nacional, Sección Primera, mediante Sentencia de 29 de julio de 2005 (rollo de sala 42-1984, sumario 42-1984 del Juzgado Central de Instrucción núm. 1 Sección Primera), en relación con unos hechos cometidos el 24 de mayo de 1984, a las penas de veintisiete años de prisión por un delito de atentado, dieciocho años por un delito de asesinato frustrado y cuatro años y dos meses y un día por un delito de estragos. Dicha Sentencia fue declarada firme por Auto de la Sección Primera de la Sala de lo Penal de 28 de octubre de 2005, que ordena su ejecución, solicitando al centro penitenciario de Teixeiro en el que el recurrente estaba interno informe la prisión preventiva que pudiera servir de abono al penado y sobre la fecha de inicio de cumplimiento para la práctica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Director de dicho centro penitenciario realiza el día 8 de noviembre de 2005 una propuesta de acumulación de condenas, por si procediera la aplicación a todas las responsabilidades del límite máximo de cumplimiento previsto en la regla segunda del art. 70 del Código penal (CP) de 1973, haciendo constar que además de la causa de referencia figuran en fase de cumplimiento las siguientes condenas, todas ellas de la Audiencia Nacional: 1. Ejecutoria 24-2000, de la Sección Segunda, para el cumplimiento de sendas penas de doce años de prisión mayor por un delito de depósito de armas de guerra y otro de tenencia de explosivos; 2. Ejecutoria 45-2000 de la Sección Segunda, para el cumplimiento de sendas penas de diecinueve años de reclusión menor por tres delitos de asesinato frustrado; 3. Ejecutoria 47-1999 de la Sección Segunda, para el cumplimiento de una pena de doce años de prisión mayor por un delito de tenencia de explosivos; 4. Ejecutoria 5-2003 de la Sección Tercera, para el cumplimiento de sendas penas de diez años de prisión mayor por un delito de atentado, cuatro de asesinato consumado y cinco de asesinato en grado de frustración; y 5. Ejecutoria 72-2005 de la Sección Tercera, para el cumplimiento de sendas penas de veinticinco años de reclusión mayor y ocho años de prisión mayor por un delito de atentado y otro de estragos. En dicha propuesta se señala como fecha de cumplimiento el 15 de noviembre de 2028.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propuesta del centro penitenciario, mediante providencia de 15 de diciembre de 2005 la Sección Primera de la Sala de lo Penal de la Audiencia Nacional acordó solicitar testimonio de las distintas Sentencias en las que el recurrente había sido condenado y, una vez recibidos, dar traslado al Ministerio Fiscal para que informe sobre la procedencia de la aplicación del art. 70 CP 1973. El Fiscal, en su dictamen de fecha 21 de marzo de 2006 indicó que estimaba procedente la acumulación de condenas prevista en la regla segunda del art. 70 CP 1973 teniendo en cuenta la Sentencia 197-2006, de 28 de febrero, dictada por la Sala Segunda del Tribunal Supremo, fijándose como límite máximo de cumplimiento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24 de marzo de 2006, la Sección Primera de la Sala de lo Penal de la Audiencia Nacional acordó, en aplicación de la regla segunda del art. 70 CP 1973, vigente en el momento de la comisión de los hechos, la acumulación de las condenas impuestas al recurrente en esas seis causas, señalando como límite máximo de cumplimiento el de treinta años. Asimismo acordó que el cómputo de las redenciones que procedan, en aplicación del Código penal de 1973, se realizaría conforme a la doctrina establecida por el Tribunal Supremo en Sentencia de Pleno de la Sala Segunda de 28 de febrero de 2006, de modo que los beneficios y redenciones que procedan se aplicarán sucesivamente a cada una de las penas que se encuentre cumpliendo, por orden de gravedad, y no directamente al límite máximo de cumplimiento que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anterior resolución se interpuso recurso de súplica, inadmitido por Auto de 18 de abril de 2006, dado que contra la resolución recurrida cabía recurso de casación por infracción de ley, indicándose en este Auto que desde la notificación del mismo volverá a correr el plazo de cinco días para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Interpuesto recurso de casación, el mismo fue inadmitido por Auto de la Sala de lo Penal del Tribunal Supremo de 11 de octubre de 2006. En el citado Auto se reafirma la doctrina sentada en la STS 197/2006, de 28 de febrero, que considera aplicable al presente caso sin vulneración de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Una vez aprobada la acumulación de condenas, el centro penitenciario realiza una propuesta de liquidación de condena, en la que se fija como fecha de cumplimiento el día 15 de noviembre de 2028, propuesta aprobada por providencia de la Sección Primera de la Sala lo Penal de la Audiencia Nacional de 13 de abril de 2007. En dicha liquidación de condena consta que el recurrente no tenía reconocidas redenciones de pena por trabajo (redenciones: cero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(art. 24.2 CE), a la legalidad (art. 25.1 y.2 CE), a la libertad (art. 17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 los derechos a la tutela judicial efectiva (art. 24.1 CE) y a un proceso con todas las garantías (art. 24.2 CE), así como el derecho a un recurso efectivo [art. 14.5 del Pacto internacional de derechos civiles y políticos (PIDCP)], todo ello en relación con el art. 17 CE. Con cita de las SSTC 11/1987 y 123/2005, expone la demanda que la Audiencia Nacional, en su Auto de 24 de marzo de 2006, acordó la aplicación de la nueva doctrina del Tribunal Supremo sin dar traslado a la defensa del señor Zabaleta Elosegi, pese a que hasta ese momento el criterio aplicado era otro, introduciéndose una perspectiva jurídica novedosa en cuanto al cómputo de las redenciones por trabajo, que empeoraba la situación del reo y obligaba al cumplimiento íntegro de los treinta años, y respecto de la que el recurrente no pudo defenderse ni someterla a contradicción. Entienden además que ello vulnera el principio acusatorio, porque el órgano judicial asume funciones acusatorias constitucionalmente vedadas. Por otra parte, sostiene el recurrente que la Audiencia Nacional, al dictar esta resolución sin oír a las partes y aplicar la doctrina del Tribunal Supremo, impide el derecho a una segunda instancia, pues el Tribunal Supremo es la primera instancia a la que se ha podido dirigir el recurrente para reclamar el derecho a la defensa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motivo de amparo, se aduce la vulneración del principio de legalidad (art. 25.1 y 2 CE), en relación con la interpretación de los arts. 70.2 y 100 CP 1973, así como de los arts. 66 del reglamento de prisiones de 1956 y del art. 202 del reglamento penitenciario actual. 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 Entiende el recurrente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lo contrario, y en la interpretación realizada por el Tribunal Supremo y aquí aplicada, se niega el carácter de beneficio penitenciario destinado a una reducción de condena, vulnerando el tenor literal y el espíritu de la ley, que determinan el carácter redentor del trabajo y su aplicación a la efectiva reducción de condena. Finalmente, señala que en la práctica la Administración penitenciaria, con la aprobación de los Jueces de vigilancia penitenciaria y los Tribunales sentenciadores, han venido aplicando las redenciones siempre al tiempo de cumplimiento efectivo de la condena, descontándose del máximo de cumplimiento un día por cada dos trabajados. Criterio mantenido incluso por los Plenos no jurisdiccionales del Tribunal Supremo de 18 de julio de 1996 y 12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 amparo denuncia la vulneración del derecho a la tutela judicial efectiva (art. 24.1 CE), en relación con el derecho a la libertad (art. 17 CE). Sostiene la demanda que la nueva interpretación del cómputo de las redenciones sobre la totalidad de la condena le genera indefensión e inseguridad jurídica, puesto que las redenciones aprobadas por los Juzgados de vigilancia penitenciaria, intangibles y firmes, aplicadas —como se venía haciendo— al tope de treinta años, suponían un importante acortamiento de su condena de treinta años. El trabajo y los estudios en la prisión se realizaron en la confianza de que las redenciones así obtenidas implicarían un acortamiento del tiempo de permanencia en prisión, como en el caso de la STC 76/2004, habiéndose generado una expectativa de dicho acortamiento sobre la base de la actuación de los órganos judiciales hasta el momento. Esa expectativa se deriva, según el recurrente, de la mera aprobación de las redenciones por los Juzgados de vigilancia penitenciaria. La defraudación de esa expectativa con la nueva doctrina aplicada genera inseguridad jurídica y vulnera el derecho a la tutela judicial efectiva, en relación con el derecho a la libertad, que implica un deber reforzado de motivación. Citando la STC 174/1989, se afirma que se lesionaría el art. 24.1 CE, en su vertiente de derecho a la intangibilidad de las resoluciones judiciales, si el beneficio de redención de penas por el trabajo estuviese siempre pendiente de ulterior modificación, que es lo que ocurriría en su caso, puesto que las redenciones aprobadas por los Jueces de vigilancia penitenciaria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considera vulnerado el principio de legalidad (art. 25.1 y 9.3 CE), por aplicación retroactiva de una ley desfavorable. Se denuncia que con esta pretendida nueva interpretación de facto se está aplicando retroactivamente el art. 78 CP 1995 a un penado bajo el Código penal de 1973. Sostiene el recurrente que el Código penal de 1973 era la ley más favorable, en la medida en que las redenciones incidían sobre la liquidación de condena, acortando el tiempo de internamiento efectivo.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De todo ello, deduce que el Código penal de 1973 no contempla la aplicación de las redenciones a la totalidad de las condenas, una previsión que sí realiza el art. 78 CP 1995 (tanto en su redacción inicial como en la dada al mismo por la Ley Orgánica 7/2003, de 30 de junio, de medidas de reforma para el cumplimiento íntegro y efectivo de las penas) en relación con los beneficios penitenciarios y que es desfavorable. También se destaca que las modificaciones legales en esta materia se realizaron, como se pone de relieve en la exposición de motivos de la Ley Orgánica 7/2003, de 30 de junio,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lugar, e invocando el derecho a la igualdad en la aplicación de la ley (art. 14 CE), 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los Plenos no jurisdiccionales de 18 de julio de 1996 y 12 de febrero de 1999; así como todas las liquidaciones de condena y licenciamientos admitidos por todos y cada uno de los Tribunales españoles; posteriormente cita las SSTS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sexto motivo de amparo se alega la vulneración del derecho a la libertad (art. 17.1 CE). 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En el caso del señor Zabaleta ha cumplido un tiempo de estancia efectiva en prisión al que deberían sumarse las redenciones ordinarias y extraordinarias y licenciarlo cuando el cómputo de ambas llegue a 10.950 días, es decir al máximo de 30 años previsto en el art. 70.2 CP 1973. Sin embargo, las resoluciones recurridas retrasan la puesta en libertad del recurrente hasta el cumplimiento de los treinta años íntegros y, por tanto, violan el art. 17 CE y los arts. 5 y 15.1 del Convenio europeo para la protección de los derechos humanos y de las libertades fundamentales (CEDH), así como los arts. 9.1 y 5 y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invoca el art. 25.2 CE, en relación con las Reglas mínimas para tratamiento de los reclusos elaboradas por Naciones Unidas y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y la libertad condicional en presos con condenas superiores a cuarenta y cinco años (conforme a los cálculos realizados por el propio Tribunal Supremo),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2007, la Sección Primera de este Tribunal acordó la admisión a trámite de la demanda así como, a tenor de lo establecido en el art. 51 de la Ley Orgánica del Tribunal Constitucional (LOTC), requerir atentamente a la Sala de lo Penal del Tribunal Supremo y a la Sección Primera de la Sala de lo Penal de la Audiencia Nacional para que remitiera testimonio de las actuaciones correspondientes al recurso de casación 10538-2006 y rollo de Sala 42-1984 (ejecutoria 42-1984), interesando al tiempo que se emplazara a quienes fueron parte en el procedimiento, a excepción del demandante de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una diligencia de ordenación de 20 de noviembre de 2007 se acordó dar vista de las actuaciones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que tuvo su entrada en el Registro General de este Tribunal el día 26 de diciembre de 2007, en el que sustancialmente reproduce los argumentos ya expuestos en la demanda. Añade, en relación con el quinto motivo de amparo, la referencia a dos casos de condenados en la misma ejecutoria 42-1984, y a los que en aplicación de la doctrina anterior en cuanto al cómputo de las redenciones de penas por el trabajo al límite de treinta años ya han sido puestos en libertad, habiendo obtenido el licenciamiento definitivo con diecisiete y veinte años de cumplimiento efectivo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25 de junio de 2007 presentó sus alegaciones el Ministerio Fiscal, interesando la desestimación del amparo solicitado, por entender que las resoluciones recurridas no han vulnerado los derechos fundamentales a los que hace referencia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preliminar, el Ministerio Fiscal llama la atención de la Sala sobre el hecho de que, a diferencia de otros recursos de amparo similares respecto de los que se ha pronunciado solicitando el otorgamiento del amparo, en el caso de Autos no existía resolución judicial alguna sobre refundición de las ejecutorias con anterioridad al Auto dictado por la Audiencia Nacional y que se recurre en amparo, Auto dictado tras conocerse lo decidido por el Pleno de la Sala Segunda del Tribunal Supremo en su Sentencia de 28 de febrero de 2006. E igualmente destaca que tanto el Fiscal como la defensa del condenado conocían la propuesta de la autoridad penitenciaria sobre acumulación de condenas, en las que se fijaba como fecha de licenciamiento el 15 de noviembre de 2028, propuesta posteriormente aprobada por providencia de la Sección Primera de 13 de abril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precisión, analiza el primero de los motivos de amparo, en el que se denuncia la falta de audiencia de la defensa con carácter previo a la aplicación de la nueva doctrina establecida por la Sala Segunda del Tribunal Supremo en su Sentencia 197/2006. Entiende el Fiscal que en términos constitucionales y en relación con el derecho a un proceso con todas las garantías, entre ellas el principio de contradicción (art. 24.2 CE), y la proscripción de la indefensión (art. 24.1 CE) hubiera sido preferible que la Sección Primera de la Audiencia Nacional hubiera dado traslado a la defensa de la solicitud del Fiscal de que se aplicase la nueva doctrina del Tribunal Supremo, pues la jurisprudencia del Tribunal Constitucional advierte de la plena presencia de los principios de contradicción y proscripción de la indefensión también en fase de ejecución de Sentencia, y en concreto en materia de refundición de condenas (SSTC 11/1987 y 47/2003). Sin embargo, entiende el Fiscal que no concurren las vulneraciones aducidas por dos razones: en primer lugar, porque en la causa ya existía una propuesta de refundición de condenas practicada por la autoridad penitenciaria, con fecha 10 de noviembre de 2005, en la que se anticipaba el criterio propuesto por el Fiscal y se fijaba la misma fecha de licenciamiento definitivo (15 de noviembre de 2028) que fue finalmente aprobada en aplicación de la doctrina del Tribunal Supremo. En segundo lugar, porque aunque la defensa no pudo alegar y contradecir respecto de esta cuestión antes del dictado del Auto de 24 de marzo de 2006, sí pudo hacerlo posteriormente, tanto en el recurso de súplica que planteó, como en el recurso de casación, donde de hecho planteó su disentimiento con la argumentación del Auto. Por ello entiende, con cita de la STC 225/2007, de 22 de octubre, que no concurre una situación real y material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los motivos segundo y cuarto, referidos a posibles vulneraciones del principio de legalidad (art. 25.1 CE). En primer lugar, rechaza el Fiscal la vulneración del principio de legalidad stricto sensu. Las resoluciones recurridas justifican su decisión en la doctrina emanada de la Sentencia del Pleno del Tribunal Supremo de 28 de febrero de 2006, interpretando la regla segunda del art. 70 CP 1973. Y del examen de dicha doctrina a la luz de la jurisprudencia constitucional sobre el principio de legalidad no se desprende vulneración del art. 25.1 CE. Dicha interpretación, que el Auto que inadmite el recurso de casación cita in extenso, no obedece a criterios extravagantes, ajenos a los comúnmente empleados por la comunidad jurídica (cita las SSTC 142/1999 y 13/2003). La argumentación que hace la Sala Segunda del Tribunal Supremo, y que le lleva a concluir que el límite de cumplimiento de treinta años no es una nueva pena, se construye a través de elementos que incorporan criterios gramaticales (en la comparación de las palabras pena y condena), sistemáticos (en la comparación del resultado penológico del concurso real del art. 70 con el delito continuado del art. 69 bis o respecto del concurso ideal del art. 71 todos ellos del Código penal de 1973), teleológicos (como la reflexión de que con ello se impide que el autor de un único delito se equipare al que tiene un amplio historial delictivo o el argumento de que una eventual solicitud de indulto habría de serlo por cada condena singular). Por tanto, la argumentación del Tribunal Supremo respeta el mandato de taxatividad. Igualmente cumple con el deber de motivación reforzado exigible cuando está en juego el derecho a la libertad. Y, finalmente, no es constitutiva de analogía in malam partem (cita las SSTC 17/2003 y 229/2007). Por otra parte, considera el Fiscal que el art. 70.2 CP podía ser interpretado de diversas maneras, sin que el recurrente pueda alegar su derecho a una determinada interpretación, pues no puede olvidarse que cuando se dicta el Auto de refundición de condenas ya se había dictado la Sentencia de la Sala Segunda del Tribunal Supremo de 28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cuarto de los motivos de amparo, en el que se alega vulneración del art. 25.1 CE por aplicación retroactiva de normas desfavorables, sostiene el Fiscal que —frente a lo afirmado en la demanda— no nos encontramos ante un supuesto de aplicación retroactiva del art. 78 CP 1995, sino ante un cambio de criterio jurisprudencial en la interpretación del art. 70.2 CP vigente al tiempo de comisión de los hechos. Por ello analiza el alcance de la irretroactividad de la jurisprudencia desfavorable al reo, destacando que no es un asunto pacífico, con cita de jurisprudencia norteamericana y del Tribunal Europeo de Derechos Humanos (SSTEDH de 22 de noviembre de 1995, casos C.R. contra Reino Unido y S.W. contra Reino Unido), de la que se desprende que no está proscrita por el art. 7 CEDH la aplicación retroactiva de la jurisprudencia desfavorable al reo cuando el cambio de criterio no sea “razonablemente imprevisible”. Y en el presente caso, sólo existía una Sentencia previa del Tribunal Supremo que efectuase un pronunciamiento directo sobre el alcance de la regla segunda del art. 70 CP 1973, lo que disminuye el grado de imprevisibilidad del cambio de criterio. A ello se añade que, en todo caso, las resoluciones judiciales recurridas se dictaron cuando no existía una previa liquidación de condena acumulada y con posterioridad a la Sentencia de 28 de febrero de 2006. Por tanto, cuando se dicta el Auto de refundición de condenas ya existe la Sentencia del Tribunal Supremo, por lo que en rigor ni siquiera estamos ante un supuesto de aplicación retroactiva de jurisprudencia desfavorable, pues no puede exigirse que las fechas de los hechos o de las condenas primen sobre las de la refundición de las condenas. Por tanto, y aun admitiendo dialécticamente que el cambio de criterio jurisprudencial no fuera previsible, no puede alegarse que se aplique retroactivamente el nuevo criterio, pues ni la fecha de comisión de los hechos, ni la fecha de las condenas pueden operar como criterio a efectos de aplicación del art. 70.2 CP 1973, pues la única fecha relevante a tal efecto es aquella en la que se practique la liquidación de condena, y en el presente caso ésta es posterior en casi un mes 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examinan conjuntamente los motivos tercero y sexto, en los que se alegan vulneraciones del derecho a la libertad (art. 17 CE). Ambos motivos, en opinión del Ministerio Fiscal, aparecen como claramente subsidiarios de los anteriores, en concreto de los que aducen vulneración del principio de legalidad (art. 25.1 CE), pues sólo si se apreciase que la interpretación del art. 70.2 CP a la luz de la doctrina de la STS de 28 de febrero de 2006 es contraria al principio de legalidad, ello conllevaría la vulneración del art. 17.1 CE, por alargamiento indebido del plazo que el condenado ha de pasar cumpliendo condena. Dado que no se aprecia vulneración del art. 25.1 CE, tampoco puede entenderse vulnerado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rechaza el Fiscal la denunciada vulneración del derecho a la igualdad en la aplicación de la ley (art. 14 CE). En primer lugar, porque el órgano judicial que ha dictado las resoluciones impugnadas (la Audiencia Nacional) es distinto de aquel que sentó la doctrina supuestamente discriminatoria (el Tribunal Supremo). Y, en segundo lugar, porque en todo caso el cambio de criterio se fundamenta razonablemente en la Sentencia de la Sala Segunda del Tribunal Supremo y tiene vocación de generalidad y permanencia, por lo que satisface las exigencias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como séptimo motivo de amparo, se alega la vulneración del art. 25.2 CE. Este motivo debe ser rechazado por cuanto, como reiteradamente ha destacado el Tribunal Constitucional (SSTC 28/1988 y 88/1998 y ATC 219/1988), el art. 25.2 CE no contiene un derecho fundamental susceptible de ser invocado en amparo con autonomía propia, sino más bien un mandato dirigido al legislador, del que no se derivan derechos subjetivos. Además, la queja del recurrente no se centra en el contenido de los preceptos legales o reglamentarios, sino en la interpretación que de los mismos realiza la Audiencia Nacional, por lo que este motivo de amparo carece de autonomía y debe vincularse a otras infracciones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21 de junio de 2011 el Pleno acuerda recabar para sí, a propuesta de la Sala Primera,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2011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Penal del Tribunal Supremo de 11 de octubre de 2006, que acuerda no haber lugar a la admisión del recurso de casación formalizado contra el Auto de la Sección Primera de la Sala de lo Penal de la Audiencia Nacional, de 24 de marzo de 2006, en el que se acuerda fijar el límite máximo de cumplimiento en treinta años de privación de libertad, estableciendo que el cómputo de las redenciones se realizará de conformidad con la doctrina establecida por el Tribunal Supremo en la Sentencia de 28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decidir es si la resolución impugnada vulnera los derechos fundamentales a la tutela judicial efectiva (art. 24.1 CE), a un proceso con todas las garantías (art. 24.2 CE), a la legalidad (art. 25.1 y 2 CE), a la libertad (art. 17.1 CE) y a la igualdad en la aplicación de la ley (art. 14 CE), con la argumentación que queda ampliamente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articuladas en la demanda, bajo la invocación de los derechos a la tutela judicial efectiva (art. 24.1 CE) y a un proceso con todas las garantías (art. 24.2 CE), se denuncia en primer lugar —y al margen de una vulneración del principio acusatorio carente del menor desarrollo argumental para que pueda ser tomada en consideración por este Tribunal— la indefensión generada por la Audiencia Nacional en su Auto de 24 de marzo de 2006, al acordar la aplicación de la nueva doctrina del Tribunal Supremo acerca del cómputo de las redenciones de penas por el trabajo, conforme a lo solicitado por el Ministerio Fiscal, sin dar traslado previamente a la defensa para que se pronunciara al respecto, vulnerando el derecho de defensa y el principio de contradicción, puesto que se introducía una perspectiva jurídica novedosa, que empeoraba la situación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y aunque hubiera sido deseable que la Sección Primera de la Audiencia Nacional hubiera dado traslado a la defensa de la solicitud del Fiscal de que se aplicase la nueva doctrina del Tribunal Supremo acerca del cómputo de la redenciones de penas por trabajo, la ausencia de dicho trámite no determina la existencia de las vulneraciones alegadas. En efecto, en relación con el derecho fundamental a no padecer indefensión, este Tribunal ha declarado que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todas, SSTC 14/2008, de 31 de enero, FJ 3; 62/2009, de 9 de marzo, FJ 4; y 12/2011, de 28 de febrero, FJ 3). Pues bien, en el presente caso no concurre una situación material de indefensión efectiva constitucionalmente relevante, puesto que el recurrente pudo defenderse y someter a contradicción la aplicación de la nueva doctrina sobre el cómputo de la redención de pena por trabajo en el recurso de casación que interpuso, como de hecho hizo, obteniendo una exhaustiva respuesta al respecto por parte del Tribunal Supremo en el Auto de 11 de octubre de 2006. Así se viene a reconocer en la propia demanda de amparo cuando se afirma que al no haber sido oído sobre esta cuestión por la Audiencia Nacional, el Tribunal Supremo es la primera instancia a la que se ha podido dirigir para reclamar el derecho a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hecho se anuda, dentro de este primer motivo de amparo, una nueva vulneración del derecho defensa, así como del derecho al recurso y a una segunda instancia penal. Esta segunda vertiente de la queja tampoco puede ser asumida. El recurrente tuvo acceso al recurso legalmente previsto (el recurso de casación), obteniendo respuesta del órgano judicial pese a tratarse de decisión de inadmisión, lo que excluye la indefensión. Por lo demás, carece de fundamento constitucional la aplicación a un supuesto como éste de la doctrina relativa al doble grado de jurisdicción en materia penal, puesto que no está en cuestión el derecho a la revisión del fallo condenatorio y la pena por un Tribunal superior. Este es el derecho consagrado en el art. 14.5 del Pacto internacional de derechos civiles y políticos y en el art. 2 del Protocolo 7 del Convenio europeo para la protección de los derechos humanos y de las libertades fundamentales (ratificado por España el 28 de agosto de 2009, “BOE” de 15 de octubre de 2009) y que forma parte de las garantías del proceso justo consagradas en el art. 24.2 CE (por todas, SSTC 42/1982, de 5 de julio, FJ 3;76/1982, de 14 de diciembre, FJ 5; 70/2002, de 3 de abril, FJ 7; y 116/2006, de 24 de abril, FJ 5), sin que sea posible extender el alcance de la citada garantía —como pretende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este grupo de quejas articuladas como primer motivo de amparo, en los restantes motivos se denuncia desde diversas perspectivas constitucionales la cuestión de fondo, esto es, la aplicación al presente caso de un nuevo criterio jurisprudencial en la interpretación de los arts. 70.2 y 100 del Código penal (CP) de 1973, y concordantes del reglamento penitenciario, en relación con el cómputo de la redención de penas por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como quedó reflejado en los antecedentes, la vulneración del principio de igualdad en la aplicación de la ley (art. 14); del principio de legalidad penal (art. 25.1 CE) —desde la doble perspectiva de la ilegitimidad del nuevo criterio interpretativo y la aplicación retroactiva de una ley desfavorable—; del derecho a la libertad (art. 17.1 CE); y del derecho a la tutela judicial efectiva (art. 24.1 CE), en relación con el derecho a la libertad. Todo ello en la medida en que la aplicación del nuevo criterio de cómputo de las redenciones de penas por trabajo modifica sus expectativas de alcanzar la libertad en un plazo menor al de treinta años de cumplimiento efectivo, ya que con el anterior criterio de cómputo las redenciones se descontarían de ese límite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cual, hemos de comenzar precisando cuáles son los derechos fundamentales en juego y cuál ha de ser nuestro parámetro de enjuiciamiento en esta materia. No obstante, con carácter previo, conviene aclarar que el objeto del presente recurso de amparo no lo constituye la Sentencia 197/2006, de 28 de febrero, dictada por la Sala Segunda del Tribunal Supremo, sino que nuestro examen se ha de limitar a la consideración de la respuesta judicial que para el caso concreto se contiene en las resoluciones recurridas, en las que acuerda la acumulación de la condenas del recurrente, fijando el límite máximo de cumplimiento y la aplicación como criterio de cómputo de las redenciones el establecido con carácter previo en la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el Tribunal Europeo de Derechos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Como señala el Ministerio Fiscal, la resolución dictada por la Audiencia Nacional se limita a aplicar la doctrina sentada con anterioridad por otro órgano judicial, el Tribunal Supremo, máximo intérprete de la ley, justificando el cambio de criterio en el cómputo de las redenciones de penas por el trabajo, frente a otros supuestos resueltos con anterioridad, precisamente en aplicación de esa doctrina. El Tribunal Supremo, por su parte, al confirmar el Auto de la Audiencia Nacional se remite también al criterio sentado en su Sentencia anterior, que es a la que en realidad se está imputando la vulneración del art. 14 CE, pero que no es objeto de enjuiciamiento en el presente proceso de amparo como señalamos anteriormente. Por tanto, en el presente caso no puede apreciarse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SSTC 237/1998, de 14 de diciembre, FJ 3; y 31/1999, de 8 de marzo, FJ 3). Nuestra función se limita a examinar tales decisiones, desde la perspectiva de los derechos fundamentales en juego, cuyo contenido se constituye en límite a la actuación judicial (art. 123.1 en relación con los arts. 9.1 y 53.1, todos ellos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17.1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penitenciaria,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y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judiciales recurridas vulneró su derecho a la tutela judicial efectiva (art. 24.1 CE) en relación con su derecho a la libertad (art. 17.1 CE), lo que —según se argumenta en los motivos de amparo tercero y sexto— habría sucedido en el presente caso, en la medida en que la aplicación del nuevo criterio jurisprudencial de cómputo de la redención de penas por trabajo implicó la defraudación de una legítima expectativa de alcanzar la libertad en un momento anterior a cumplimiento efectivo del máximo de treinta años establecido en el art. 70.2 CP 1973 consolidada en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análisis nos obliga a tomar en consideración una serie de datos del caso concreto, que se desprenden del examen de las actuaciones recibidas, y de los que se infiere que no existe en el presente caso ninguna resolución judicial firme de la que pueda derivarse el efecto pretendido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 mayor amplitud se ha hecho constar en los antecedentes, la Sala de lo Penal de la Audiencia Nacional, Sección Primera, mediante Sentencia de 29 de julio de 2005 condenó al demandante de amparo, en relación con unos hechos cometidos el 24 de mayo de 1984, a las penas de 27 años de prisión por un delito de atentado, 18 años por un delito de asesinato frustrado y 4 años y dos meses y un día por un delito de estragos. Dicha Sentencia fue declarada firme por Auto de 28 de octubre de 2005, que ordena su ejecución, solicitando al centro penitenciario en el que el recurrente estaba interno informe sobre la prisión preventiva que pueda servir de abono al penado y sobre la fecha de inicio de cumplimiento para la práctica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8 de noviembre de 2005, el centro penitenciario realiza una propuesta de acumulación de condenas, haciendo constar que además de la causa de referencia existían otras cinco causas en fase de cumplimiento, por lo que se propone la acumulación de todas ellas, señalando como fecha de cumplimiento el 15 de noviembre de 2028. En dicha propuesta, se hacen constar los abonos por el tiempo pasado en prisión preventiva en otras ejecutorias, pero no existe constancia alguna de la existencia redenciones de penas por trabajo previamente reconocidas al recurrente en ninguna de las causas cuya acumulación se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propuesta del centro penitenciario, la Audiencia Nacional tras los trámites oportunos acordó mediante Auto de 24 de marzo de 2006, en aplicación de la regla segunda del art. 70 CP 1973, vigente en el momento de la comisión de los hechos, la acumulación de las condenas impuestas al recurrente en esas seis causas, señalando como límite máximo de cumplimiento el de treinta años. Asimismo acordó que el cómputo de las redenciones que procedan, en aplicación del Código penal de 1973, se realizaría conforme a la doctrina establecida por el Tribunal Supremo en Sentencia de Pleno de la Sala Segunda de 28 de febrero de 2006, de modo que los beneficios y redenciones que procedan se aplicarán sucesivamente a cada una de las penas que se encuentre cumpliendo, por orden de gravedad, y no directamente al límite máximo de cumplimiento que se establece. En las seis causas acumuladas las Sentencias condenatorias de la Audiencia Nacional son posteriores a la entrada en vigor del Código penal de 1995, si bien referidas a hechos cometidos durante la vigencia del Código penal de 1973, que es el aplicado en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aprobada la acumulación de condenas, el centro penitenciario realiza una propuesta de liquidación de condena, en la que se fija como fecha de cumplimiento el día 15 de noviembre de 2028, propuesta aprobada por providencia de la Sección primera de la Sala lo Penal de la Audiencia Nacional de 13 de abril de 2007. En dicha liquidación de condena (folio 612 de las actuaciones) figura que el recurrente no tenía reconocidas redenciones de pena por trabajo (redenciones: cero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sostiene que la legítima expectativa de obtener la libertad en un momento inferior al cumplimiento efectivo de treinta años se deriva de la mera aprobación de las redenciones por los Juzgados de Vigilancia Penitenciaria, pues éstas son firmes e implican el abono de las redenciones a la condena de treinta años. Por ello entiende que la aplicación del nuevo criterio de cómputo vulnera el derecho a la tutela judicial efectiva, en su vertiente de intangibilidad de las resoluciones judiciales firmes (art. 24.1 CE). Sin embargo, ni se aportan esas resoluciones judiciales, ni de ellas hay constancia alguna en las actuaciones. Lo que sí consta, por el contrario, es la afirmación en la liquidación de condena de su inexistencia. En todo caso, y aunque el recurrente hubiera obtenido redenciones reconocidas por el Juzgado de Vigilancia Penitenciaria, la consecuencia que de ello se extrae en la demanda de amparo no puede compartirse, ya que las resoluciones del Juzgado de Vigilancia Penitenciaria en que se reconocen los días de redención de pena por el trabajo u otras actividades realizadas,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y reconoce un determinado número de días redimidos que, posteriormente, el Tribunal sentenciador ha de computar en la liquidación de condena cuando la misma se produzca.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haberse dictado todas las Sentencias condenatorias con posterioridad a la entrada en vigor del Código penal de 1995, si bien por hechos cometidos durante la vigencia del Código penal de 1973, no se ha producido la revisión de las penas impuestas prevista en las disposiciones transitorias del nuevo Código penal. En esa revisión, eventualmente, el órgano judicial encargado de la ejecución hubiera podido tener en cuenta como ratio decidendi al efecto de determinar la ley más favorable, el cómputo de las redenciones de penas por el trabajo sobre el máximo de cumplimiento de treinta años, fijando de este modo un criterio al respecto. Además, como destaca el Ministerio Fiscal en sus alegaciones, en el presente caso no existía una resolución judicial sobre acumulación de condenas con carácter previo al Auto dictado por la Audiencia Nacional el 24 de marzo de 2006 que ahora se recurre en amparo, por lo que hasta ese momento cada condena habría venido ejecutándose individualmente y las eventuales redenciones obtenidas por el recurrente se habrían aplicado, en su caso, a las penas impuestas en cada una de las Sentencias condenatorias. Siendo así, cuando en el Auto de 24 marzo de 2006 la Audiencia Nacional acumula las condenas, fija como límite máximo de cumplimiento el de treinta años y acuerda que el cómputo de las redenciones que procedan en aplicación del Código penal de 1973 se realice conforme a la doctrina sentada por el Tribunal Supremo en la STS 197/2006, de 28 de febrero (esto es, que se apliquen sucesivamente a cada una de las penas que se encuentre cumpliendo por orden de gravedad), no está defraudando una concreta expectativa del recurrente de alcanzar la libertad en un momento anterior al cumplimiento efectivo del máximo de treinta años consolidada en una resolución judicial firme —como se sostiene en la demanda— puesto que no existía hasta ese momento en las ejecutorias ninguna resolución judicial del que pudiera derivarse la aplicación otro criterio de cómputo de las redenciones que pudiera obtener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cabe concluir que, en el presente caso, ni existe vulneración del derecho a la tutela judicial efectiva en su vertiente de intangibilidad de las resoluciones judiciales firmes (art. 24.1 CE), ni vulneración del derecho a la libertad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o de la administración penitenciaria en la ejecutoria, de alcanzar su libertad en un momento distinto al que resulta de las resoluciones judiciales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Javier Zabaleta Elosegi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avocado núm. 10718-2006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del Pleno debo manifestar mi discrepancia con el fallo alcanzado en este asunto, manifestación que dejo patente en tanto que soy Ponente de la presente Sentencia y, en dicha condición, recojo en ella una opinión mayoritaria contraria a mi criterio. En cuanto a las razones sustantivas de mi discrepancia basta con remitirme a la opinión concurrente dictada en el recurso de amparo avocado núm. 4893-2006, donde ya expuse el razonamiento por el que concluyo que, en asuntos como el presente, ha existido una vulneración del art. 17.1 CE que debería haber conducido al otorgamiento del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Adela Asua Batarrita a la Sentencia dictada en el recurso de amparo núm. 10718-2006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y consideración que me merece el parecer del Pleno, y haciendo uso de la facultad prevista en el apartado 2 del art. 90 LOTC, formulo Voto particular manifestando mi discrepancia con el fallo de la Sentencia y con la fundamentación de la misma respecto a alguna de las quejas planteadas por el recurrente, que a mi juicio debieran haberse acogido para sustentar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básica se refiere a la insuficiente fundamentación que ofrece la Sentencia para rechazar la alegación sobre la vulneración del derecho fundamental a la legalidad penal ex art. 25.1 CE, queja que a mi juicio debiera haberse estimado en base a los argumentos que mantuve en la deliberación en el Pleno. En la conculcación de la legalidad penal se condensa la afectación nuclear a la seguridad jurídica y a la garantía reforzada de certeza en la interpretación y aplicación de las leyes penales, que en este caso deriva en la lesión del derecho a la libertad personal (art.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central del presente recurso reside en la aplicación por la resolución judicial impugnada de una interpretación desfavorable del art. 70.2 del Código penal (CP) de 1973 que quiebra el pacífico entendimiento mantenido hasta entonces, y que desencadena una prolongación efectiva del periodo de cumplimiento de una pena privativa de libertad, cuyo calado obliga, a mi juicio, a analizar con el debido detenimiento la adecuación constitucional de los argumentos aducidos para justificar tal inopinado cambio de criterio. Un cambio de las “reglas de juego” en la contabilización del cumplimiento de la condena que difícilmente podrá superar el test de previsibilidad sobre el alcance de las consecuencias punitivas previstas en la ley en relación a un elemento tan importante como la efectiva duración de la privación de libertad que comporta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análisis del presente recurso reside en la aplicación de la nueva interpretación desfavorable del concepto de “cumplimiento de la condena” del art. 70.2 CP 1973 adoptada en la STS 197/2006, de 28 de febrero, dictada en un procedimiento ajeno al del recurrente, y que debemos examinar atendiendo a los parámetros constitucionales que nos conciernen.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clarificación de los problemas que plantea el presente amparo, requiere algunas precisiones previas sobre las peculiaridades del antiguo Código penal en materia de cumplimiento de condenas, a fin de poder avanzar en el razonamiento sobre los déficits constitucionales de la controvertida interpretación y sobre su incidencia en la garantía de la seguridad jurídica y en el principio de separación de poderes, que también se proyectan como limitación a la interpretación judicial de la ley en observancia del derecho fundamental consagrado en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debemos recordar que el tenor literal del art. 100 CP 1973 decía textualmente: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“Podrán redimir su pena con el trabajo, desde que sea firme la sentencia respectiva, los reclusos condenados a pena de reclusión, prisión y arresto mayor. Al recluso trabajador se abonará, para el cumplimiento de la pena impuesta, previa aprobación por el Juez de vigilancia, un día por cada dos de trabajo, y el tiempo así redimido se le contará también para acceder a la libertad condicional. El mismo beneficio se aplicará, a efectos de liquidación de su condena, a los reclusos que hayan estado privados provisionalmente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podrán redimir pena por el trabajo: 1º. Quienes quebranten la condena o intentaran quebrantarla, aunque no logren su propósito. 2º. Los que reiteradamente observen mala conducta durante el cumplimiento de la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dispuesto en el precepto transcrito constituye una singularidad propia del sistema penal español desde 1944, que se mantuvo hasta la entrada en vigor del nuevo código de 1995, y que todavía proyecta su efecto sobre el cumplimiento de las penas impuestas por delitos cometidos antes de esa fecha. Su origen en la posguerra explica en buena parte su finalidad pragmática de permitir el acortamiento de las penas con el fin de reducir la alta densidad de población penitenciaria y, a la vez, poder aprovechar oportunamente una mano de obra barata. Al aprobarse el texto refundido del Código penal de 1973 se mantiene el precepto en los mismos términos, ajustando su fundamentación a nuevos parámetros más acordes con la finalidad preventivo-especial de reinserción social de los penados, finalidad que la Constitución de 1978 eleva a rango de principio informador del cumplimiento de las penas privativas de libertad (art. 25.2 CE). De forma reiterada nuestra doctrina ha vinculado el fundamento material del art. 100 a dicho principio (entre muchas otras, STC 72/1994, de 3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durante varias décadas se mantuvo una institución que consagraba una ficción jurídica de contundente eficacia para el acortamiento del periodo de cumplimiento de la pena, por más que a la vez produjera una patente anomalía semántica: la imposición de una pena de seis años —por ejemplo— equivalía a un castigo de cuatro años de prisión, pasados los cuales realizando un trabajo u ocupación aceptada a tales efectos, se tenían por cumplidos los seis años de prisión fijados en sentencia. Ficción de cumplimento que, por voluntad del legislador, desencadenaba de forma plena las consecuencias jurídicas propias de la extinción de la pena, aunque de facto hubiera quedado acortada en un tercio de su valor nominal.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marco del Código penal de 1973 la ausencia de dudas sobre la operatividad general de la redención por el trabajo implicaba la asunción natural de la constante diferenciación entre la duración nominal y la duración real de la pena, lo que formaba parte del cálculo que podía efectuar el Juez para adecuar la respuesta punitiva al delito en cuestión, y generaba una expectativa en el condenado, fundada en un parámetro consolidado de cómputo, sobre el tiempo real de la condena. Esa diferencia entre duración nominal y duración efectiva se proyectaba asimismo de forma incuestionada sobre las previsiones recogidas en el art. 70.2 de aquel Código, como queda documentado constantemente en la práctica penitenciaria y en su reflejo jurisprudencial, así como en las propias disposiciones transitorias del Código penal de 1995 relativas a la revisión de las condenas, y en circulares y directrices referidas a la aplicación de éstas.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preceptivo del abono del tiempo redimido por trabajo, que se proclama con carácter objetivo y general, con un módulo fijo de medida, indica que estamos ante una institución de rasgos bien diferenciados respecto a otras instituciones que también se agrupan genéricamente como “beneficios penitenciarios” —régimen abierto, libertad condicional, permisos de salida— y a los que se puede acceder durante el cumplimiento de la condena y que conllevan una suavización de la intensidad del control de la privación de libertad. El efecto de la redención de penas por el trabajo no se plasma, sin embargo, en una suavización de las condiciones de cumplimiento, sino en la notable reducción o acortamiento del tiempo necesario para extinguir jurídicamente la pena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disfrute de la redención de penas por el trabajo no está condicionado a una concesión facultativa del Juez de vigilancia o del Juez sentenciador, ni depende de la concurrencia de otro requisito distinto al de encontrarse cumpliendo pena de prisión, ni de una evolución positiva del comportamiento del sujeto o de su régimen penitenciario, ni de pronósticos de peligrosidad. No necesita “merecerse” y únicamente puede ser denegada en los dos supuestos de exclusión previstos en el art. 100 (intento de fuga, reiterado mal comportamiento); pero aún en estos supuestos, según nuestra doctrina no puede ser revocada la redención obtenida hasta entonces ya que no se trata de un “beneficio condicional” (STC 174/1989, de 30 de octubre, FJ 5). La redención por el trabajo se sitúa como criterio de obligado acatamiento ope legis, como parámetro ineludible que predetermina la forma de cálculo de los días que se cumplen a efectos jurídicos definitivos. Éste, y no otro, es el aspecto que ahora interesa porque no estamos ante una queja sobre un eventual error o falta de contabilización de determinados trabajos o de parte del tiempo ya redimido, sino ante una queja por la exclusión de plano de la redención en el ámbito del art. 70.2 CP 1973. En suma, la cuestión crucial no es la verificación de cómo se han aplicado unas “reglas de juego”, en este caso respecto al cómputo de la pena durante la ejecución de ésta, sino si tales “reglas de juego” estaban ya establecidas normativamente en el momento de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redimir por trabajo no se conforma como un premio o consecuencia derivada de un mérito previo, sino como una alternativa que la ley ofrece al recluso de acogerse a una vía de cumplimiento reducido de la pena, de manera que si aquél opta por el sistema que se le propone de “acortamiento” de la duración de la pena, el efecto de la redención por los días de trabajo resulta perfectamente predecible con un alto grado de certeza. El carácter previo de las reglas de cómputo es inherente a las exigencias propias de un Estado de Derecho, como protección frente a la arbitrariedad y la incertidumbre que resultarían de la ausencia de criterio anunciado, cierto y seguro, características sustanciales asociadas al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queda acertadamente reflejado en nuestra Sentencia de forma detallada, este Tribunal ha mantenido de forma constante una doctrina celosa de la seguridad jurídica en las numerosas resoluciones dictadas en materia de redención de penas por el trabajo, declarando la intangibilidad de los reconocimientos de los días redimidos por trabajo aun ante supuestos errores detectados con posterioridad (STC 174/1989, de 30 de octubre), y el mantenimiento del tiempo de redención consolidada incluso para acortar las penas impuestas conforme al nuevo código de 1995 por resultar más favorables (STC 31/1999, de 8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cuestión aquí debatida, la constitucionalidad de un cambio de criterio sobre los parámetros que marcan la contabilidad del cumplimiento de las penas, debe analizarse atendiendo al fundamento material del derecho consagrado en el art. 25.1 CE porque tal cambio de criterio altera de forma sustancial la previsión racionalmente fundada sobre la duración efectiva de la pena que la persona condenada pudo establecer al comenzar su ejecución. El acceso al conocimiento seguro de la duración de la pena, su previsibilidad conforme a las pautas vigentes no sólo en el momento de aplicación de la ley sino en el de los hechos enjuiciados, son elementos que pertenecen al núcleo del derecho fundamental a la ley previa, cierta, precisa, tanto respecto a los delitos como respecto a las consecuencias punitivas correspondientes. Y en el contexto de las singularidades del Código penal de 1973 este conocimiento cierto debe abarcar no solo el límite nominal del quantum de dicho cumplimiento sino también su traducción correspondiente en un límite efectivo de menor duración por el acortamiento derivado del abono del tiempo redimido por trabajo conforme a las reglas del art. 100.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cita varias sentencias del Tribunal Europeo de Derechos Humanos en apoyo de la ubicación de la redención de penas por el trabajo fuera del ámbito de tutela del art. 25.1 CE, pero tales resoluciones se refieren a beneficios penitenciarios de distinto y menor alcance que el que ahora tratamos, como antes he puesto de relieve. Además no se da debida cuenta de la existencia de otras resoluciones más matizadas que reconocen la dificultad de establecer la frontera entre pena y medidas de ejecución de la misma, y que expresamente rehúyen de formalismos apriorísticos (STEDH de 15 de diciembre de 2009, Gurguchiani c. España, § 31; STEDH de 12 de febrero de 2008, Kafkaris c. Chipre, § 142). Precisamente los hechos del asunto Kafkaris contra Chipre presentan cierta semejanza con los que subyacen a la presente demanda de amparo puesto que se trataba de un cambio de interpretación del alcance real de la pena de prisión perpetua, pena que, pese a su denominación, según un determinado reglamento penitenciario implicaba una prisión de veinte años. El recurrente fue condenado a prisión perpetua pero al ingresar en prisión se le informó del alcance de la pena conforme a aquel reglamento penitenciario, donde constaba la fecha de acceso a la libertad condicional. El Tribunal Europeo de Derechos Humanos señaló en este caso que la cuestión residía en determinar “si el texto de la ley, leído a la luz de la jurisprudencia interpretativa emanada al respecto, satisfacía los requisitos de accesibilidad y de previsibilidad”. Igualmente estableció que el conocimiento y la aplicación de los reglamentos penitenciarios en aquella situación no era un asunto de mera ejecución de la pena, y que aunque la pena nominalmente impuesta era la misma que la que entonces se sometía a cumplimiento conforme a la nueva interpretación, aunque no se tratara de una imposición retroactiva de una pena más severa, el problema residía en la falta de “calidad de la ley”. Falta de calidad de la ley que se aprecia porque en el momento de comisión del delito el Derecho penal chipriota, tomado en su conjunto, no estaba formulado con la suficiente precisión como para permitir al recurrente discernir de forma razonable, acorde con las circunstancias, incluso con el asesoramiento apropiado, “el alcance de la pena de prisión perpetua y la forma de su ejecución”, por lo que se declara la conculcación del art. 7 del Convenio a este respecto (§ 150).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cuestión que nosotros examinamos no afecta a la duración de una pena concreta correspondiente a un delito, sino a la duración del límite máximo de cumplimento fijado para la concurrencia de varias penas pendientes de cumplir, conforme a la técnica conocida como “acumulación jurídica de penas” que en el Código penal de 1973 quedaba concretada en las previsiones de su art. 70.2. Este es el precepto cuya interpretación se modifica en la STS 197/2006, y cuyo tenor establecía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todas o algunas de las penas correspondientes a las diversas infracciones no pudieran ser cumplidas simultáneamente por el condenado, se observarán, respecto a ellas, las reglas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1ª En la imposición de las penas se seguirá el orden de su respectiva gravedad para su cumplimiento sucesivo por el condenado en cuanto sea posible, por haber obtenido indulto de las primeramente impuestas o por haberlas ya cumplido. …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2ª No obstante lo dispuesto en la regla anterior, el máximum de cumplimiento de la condena del culpable no podrá exceder del triplo del tiempo porque se le impusiere la más grave de las penas en que haya incurrido, dejando de extinguir las que procedan desde que las ya impuestas cubrieren el máximum de tiempo predicho, que no podrá exceder de treinta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limitación se aplicará aunque las penas se hubieran impuesto en distintos procesos si los hechos, por su conexión, pudieran haberse enjuiciado en uno solo.” (Cursiva añadida).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límite se refiere al tiempo de privación de libertad en el que queda finalmente individualizado el castigo por el conjunto de los varios delitos cometidos, por lo que no puede negarse que dicho límite fija la referencia para el correspondiente cumplimiento. Una duración que recorta y reduce sustancialmente el tiempo que supondría la suma de las penas por separado y que, por tanto, sustituye a esta suma y conforma la consecuencia punitiva que se traslada al conocimiento del ciudadano y sobre la que opera después la institución de la redención. En el contexto del Código penal de 1973 ello significaba que ese quantum de los treinta años de condena quedaba convertido ope legis, de no concurrir determinadas incidencias en la ejecución como mal comportamiento o intento de fuga, en 20 años de cumplimiento efectivo. Por ello, la interpretación que debemos analizar desde los parámetros de constitucionalidad es la que ha alterado esta previsibilidad respecto al cumplimiento efectivo, al excluir la operatividad de la redención de penas por el trabajo sobre aquel límite nominal, con el consiguiente reflejo penológico en la duración del período de tiempo de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un precepto penal cuyo tenor literal permitiera acoger dos interpretaciones tan dispares en cuanto a sus efectos penológicos no reuniría las condiciones requeridas de calidad normativa, que derivan de la garantía constitucional de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consagración constitucional de la legalidad penal como derecho fundamental enfatiza el mandato de determinación y de taxatividad en el campo de la punición estatal como correlato del principio de la seguridad jurídica y como reflejo de la separación de poderes que diferencia las funciones del legislador en la creación de las normas y del juzgador en la aplicación de éstas, garantías básicas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redoblada exigencia de claridad y precisión de las leyes penales se extiende a la interpretación de éstas a través de la aplicación judicial, como operación que fija su alcance y significado de forma coherente con el sentido de los preceptos legales, de manera que ambos planos se complementan para garantizar la previsibilidad del alcance de la norma y de sus consecuencias punitivas. Complementariedad que se convierte en inescindible cuando nos encontramos ante un criterio de aplicación consolidado de forma permanente y prolongado en el tiempo. Evidentemente el cambio de interpretación es siempre posible por el carácter dinámico de la jurisprudencia y su necesaria adaptación a nuevos supuestos de hechos, pero cuanto más consolidada se encuentre una determinada interpretación, mayores cautelas deberán observarse a la hora de su modificación, y más intensa deberá ser la fundamentación en que se apoye para que continúe resultando predecible y acorde con las pautas hermenéuticas aceptadas por la comunidad jurídica (en esta línea, en cuanto a la exigencia de previsibilidad, la reciente STEDH de 6 de marzo de 2012, Huhtamäki c. Finlandia).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acertadamente se señala en la Sentencia, no es función de este Tribunal la interpretación de la legalidad ordinaria, tarea que corresponde, en última instancia, ex art. 123 CE al Tribunal Supremo, pero no podemos eludir el análisis de los aspectos que pueden comprometer los derechos fundamentales cuya tutela nos compete especialmente. Expresado en términos de la STC 91/2009, de 20 de abril, recogiendo la línea de nuestra doctrina, “[d]e un modo mucho más restringido, y con la perspectiva externa que le es propia como Tribunal no inserto en el proceso penal, nuestra tarea se constriñe a evaluar la sostenibilidad constitucional de la concreta interpretación llevada a cabo por los órganos judiciales desde los citados parámetros de razonabilidad semántica, metodológica y axiológica”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cuestión que ahora nos concierne respecto a la interpretación realizada en la STS 197/2006, pues a ella remiten las resoluciones judiciales impugnadas como único argumento de lo decidido, lo primero que debe clarificarse es dónde reside el giro interpretativo desencadenante de la agravación punitiva cuya legitimidad se cuestiona. Y en este punto es necesario destacar que la citada Sentencia introduce dos modificaciones respecto al cómputo de la redención de penas de trabajo en relación al límite máximo de cumplimiento fijado en el art. 70.2 CP 1973. Una de ellas carece de relevancia constitucional porque se refiere al orden sucesivo del cumplimento de las varias penas impuestas a la persona condenada, lo que en principio no es más que una cuestión de carácter técnico-funcional de proyección sobre el régimen penitenciario y que en sí misma no afectaría al tiempo efectivo de privación de libertad. La segunda modificación es la realmente decisiva porque introduce un requisito adicional en relación con el límite de tiempo total de condena establecido en al art. 70.2, diciendo expresamente en su fundamento jurídico 4 que “tal límite representa el máximo de cumplimiento del penado en un centro penitenciario” (cursiva añadida).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extensa argumentación que la Sentencia del Tribunal Supremo dedica a rechazar que el límite máximo constituya una “pena única” solo se entiende porque en su lógica explicativa considera necesario atribuir un distinto sentido conceptual al término “condena” respecto al término “pena”, a fin de excluir el abono de los días redimidos por trabajo del tiempo máximo de “condena”. Y de esa manera pretende eludir las posibles objeciones a la exclusión del beneficio general previsto en el art. 100, ya que éste no quedaría teóricamente excluido al abonarse el tiempo redimido a cada pena por separado a lo largo de su cumplimiento sucesivo hasta llegar a aquel límite, aun cuando de hecho ese abono no tenga efecto práctico alguno si la suma supera los cuarenta y cinco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 la nueva interpretación desde los cánones constitucionales debe quedar reducido, por tanto, a la adición de la exigencia de cumplimiento “en centro penitenciario”, o lo que es su correlato, a la introducción de dos conceptos distintos de “cumplimento” dentro del mismo precepto, el art. 70.2, uno aplicable al “cumplimiento de condena” y otro que se corresponde con el concepto general de “cumplimento de la pena” incluyendo la redención de penas por trabajo. De lo que deriva que el cumplimiento de varias penas plenamente extinguidas a efectos jurídico-penales llegará a sumar cuarenta y cinco años nominales de pena de privación de libertad impuesta en sentencia, que son los que se corresponderían con treinta años efectivos en prisión (treinta años en prisión más quince años de tiempo “redimido” por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distinción referida no sería artificiosa si pudiera contar con algún sustento en el propio Código penal o en otra norma aplicable al caso, que permitiera sostener que “condena” y “pena” aluden a dos realidades distintas en el sentido pretendido, o que entre “cumplimento de una pena” y “cumplimento de la condena del culpable” pudiera haber alguna diferencia sustancial.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canon del sentido literal posible del término “cumplimiento”, en nuestro caso, lo único que literalmente puede constatarse es que el art. 70.2 no incluye una referencia a que ese máximo de cumplimiento deba ser “en centro penitenciario”, referencia que resultaría obligada para excepcionar la proyección general de la redención de penas por trabajo en el Código penal de 1973. El sentido literal común de lo que significa cumplir una pena de prisión no puede operar aquí como canon de interpretación porque estamos ante un término acotado normativamente, que incluso la persona profana sabe que requiere ser matizado por lo que puedan disponer las leyes. Ahora bien, lo que el canon de interpretación debe garantizar es que no se altere el sentido literal posible en perjuicio del reo, de manera que no se dé cabida a una intervención punitiva imprevisible conforme a los datos accesibles al conocimiento del ciudadano, asesorado en su caso por una persona experta.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interpretación sistemática, especialmente relevante en la interpretación jurídica, la peculiaridad en el cumplimiento de las penas de prisión bajo el Código penal de 1973, por la proyección de las reglas del art. 100, no resulta alterada en la normativa de la época en ningún momento, no pudiéndose hallar ninguna indicación o matización explícita que permita su restricción. Las previsiones relativas al denominado concurso ideal de delitos también acogen supuestos de acumulación de delitos y penas cuya suma puede superar con creces el límite allí fijado como pena única agravada (en el Código penal de 1973, art. 71), sin que se vislumbre ninguna razón para excluir de este límite la aplicación del art. 100. Resultaría poco congruente sistemáticamente que, pese a las similitudes de esta figura con la de acumulación jurídica del art. 70.2, la exclusión de la redención de penas operara selectivamente solo sobre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teleológica o de fundamentación material, los argumentos de la STS 197/2006 no se refieren al sentido de la institución de la acumulación jurídica ni al de la redención de penas por trabajo, sino que, después de apelaciones genéricas a los fines de la pena, centran la atención en un principio que se declara debe presidir la interpretación de esta materia y que “residenciado en consideraciones de política criminal, descansa en que el autor de las diversas infracciones cometidas debe cumplir todas o la mayor parte de las penas impuestas, sin que pueda igualarse, concediéndosele el mismo trato punitivo, al autor de un solo delito que al seriado criminal que tiene sobre sus espaldas un amplio historial delictivo. Esta interpretación ni la consiente el valor de justicia proclamado por la Constitución española, ni resulta propiamente tampoco de la ley. En el caso de un condenado por 150 asesinatos, unos consumados y otros en grado de tentativa acabada, el principio de humanidad estará siempre al lado de las víctimas, sin perjuicio de la forma humanitaria de la ejecución de la pena a su autor” (fundamento jurídico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es reiterado después en el fundamento jurídico 4, como una de las razones de apoyo de la nueva interpretación del art. 70.2 CP 1973: “e) teleológicamente, porque carecería de cualquier sentido que por el expresado camino de la acumulación se convirtiera en una nueva pena única de treinta años un amplio historial delictivo, igualando injustificadamente al autor de un solo delito con el condenado a una multitud de ellos, como es el caso enjuiciado. En efecto, carecería de cualquier lógica que por tal regla significase punitivamente lo mismo, cometer un asesinato que doscientos”.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problemática inherente a la acumulación jurídica de penas lleva aparejada esa irresoluble disparidad criticada, porque ante la magnitud de los delitos acumulados quiebra la posibilidad de una respuesta de justicia material acorde a esa gravedad y entran en juego otros principios del Estado de Derecho que limitan la intervención a una duración de la pena de cumplimiento verosímil y a la vez compatible con la prohibición de penalidades contrarias a la dignidad humana. Ciertamente, dicha autolimitación no obsta, dentro de las regulaciones posibles, que sea más acertada aquella que permita una graduación ajustada a los diferentes grupos de casos de acumulación delictiva, como la que ofrece el nuevo Código penal de 1995 en su artículo 76, que un sistema único e indiferenciado de acumulación.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no puede ignorarse que el límite de treinta años se aplica siempre a una acumulación de penas cuya suma sobrepasa esa cifra, lo que afecta por igual tanto a un sumatorio de treinta y dos años como a uno de cientos de años de prisión. Es lógico considerar inadecuado un sistema que permite tal equiparación, en disonancia con el principio de proporcionalidad que informa el sistema penal, pero un defecto de este cariz en la norma penal no legitima una reconstrucción judicial de la misma. Con la interpretación que analizamos, la pretensión de corregir esa incongruencia produce otra de signo contrario, ya que elimina por igual el cómputo de los días redimidos por trabajo sin atender a las enormes diferencias que pueden comportar dos casos distintos. Y además, por otro lado, conduce a que la aplicación de la acumulación jurídica ex art. 70.2 CP 1973 resulte más gravosa para el recluso que la derivada de las previsiones del nuevo Código penal de 1995 (arts. 76 y 78), ya que en éste la exclusión de los beneficios penitenciarios tiene un carácter facultativo y se limita a casos especialmente graves. En definitiva, trasladar las pautas político-criminales del nuevo Código a la aplicación del anterior formalmente ya derogado, no solo no puede resolver los problemas de la disparidad apuntada sino que aboca a incoherencias sistemáticas graves porque una interpretación de una norma preexistente no puede llegar a establecer matizaciones incompatibles con el tenor de la ley, que solo el legislador puede fijar con la precisión requerida. En ese sentido, resulta paradójico que la aplicación de la norma antigua, al reformularse conforme a la interpretación realizada en la STS 197/2006, desemboque en una situación comparativamente peor para el afectado que la derivada de una aplicación retroactiva del Código penal de 1995, situación que de haberse podido prever por el afectado le hubiera conducido a solicitar en su momento la aplicación de la normativa posterior convertida en ley penal más favorable. Un despropósito que muestra la incompatibilidad de la citada interpretación con las exigencias de previsibilidad y certeza requeridas por el derecho fundamental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Transcurridos más de diez años desde la entrada en vigor del Código penal de 1995, algunas de las prescripciones del antiguo código resultan difíciles de entender desde la perspectiva de sus efectos, tanto más cuanto que éstos se proyectan todavía al tiempo presente. Así ocurre con la redención de penas por el trabajo y con la discordancia que produce reconocer que la duración nominal de la pena no coincide con la duración efectiva de la misma. Y lo mismo ocurre respecto a aquella técnica de acumulación jurídica que fijaba un único límite máximo de treinta años para todos los supuestos de concurrencia simultánea de penas cuya suma superara esa duración. El nuevo Código penal de 1995, en cambio, resulta más acertado en este punto, al establecer tres límites diferenciados de veinte, veinticinco y treinta años escalonadamente, en función de la gravedad de los delitos que conformen el conjunto de condenas a acumular. La consolidación de la nueva regulación en la praxis jurisdiccional puede explicar sociológicamente el rechazo a aquella regulación, pero no puede legitimar un giro interpretativo como el producido en la STS 197/2006, que responde a los criterios político criminales que informan las normas penales hoy vigentes, pero que no se corresponde con las que inspiraron al legislador de 1973.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Europeo de Derechos Humanos se ha pronunciado recientemente en dos supuestos que presentan elementos comunes con la situación que ahora nos ocupa puesto que en ambos la aplicación judicial de la norma penal había forzado la interpretación para acomodarla al tenor de una reforma introducida con posterioridad a los hechos que endurecía el tratamiento punitivo. Así se declara la vulneración del art. 7 del Convenio en la STEDH de 24 de enero de 2012, Mihai Toma c. Rumania, en relación a la sanción de privación del permiso de conducir prevista como sanción de aplicación facultativa en el momento de los hechos, que una posterior reforma convirtió en obligatoria. En línea similar, si bien respecto a la tipificación de la conducta delictiva, en la STEDH de 7 de febrero de 2012, Alimuçaj c. Albania, se declara la vulneración del art. 7 CEDH por haber aplicado el juzgador una interpretación extensiva e imprevisible para la imposición de una pena más grave que la prevista en el momento de los hechos, penalidad que se acomodaba a la nueva previsión punitiva de la estafa piramidal introducida en el Código Penal poco después de la comisión del conjunto de estafas enjuiciadas.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conjunto de los razonamientos expuestos conduce, a mi juicio, de forma patente, a concluir que la interpretación aplicada por remisión a la doctrina sentada en la STS 197/2006 puede calificarse de imprevisible porque adiciona al tenor literal de la ley una exigencia no incluida en ella como es la de que el cumplimiento de la condena deba realizarse en toda su extensión “en un centro penitenciario”, excluyendo con ello la regla general del Código penal de 1973 de redención de penas por trabajo. Asimismo, resulta incoherente en el contexto del sistema normativo del Código penal de 1973 y avoca a resultados incongruentes en la selección de la norma aplicable. A ello se une que la fundamentación material aducida en apoyo del cambio de criterio, aunque resulte más ajustada a criterios de justicia material y de técnica legal, no se cohonesta con las premisas político-criminales que inspiraban la redención de penas por trabajo y las pautas sistemáticas y técnicas del aquel Código penal ya derogado, que es el aplicado al supuesto que motiva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considero que debiera haberse estimado el presente recurso de amparo por vulneración de los arts. 25.1 y 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