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febrero de 2002 tuvo entrada en el Registro General de este Tribunal Constitucional un escrito del Juzgado de Primera Instancia núm. 6 de San Bartolomé de Tirajana, al que se acompaña, junto con el testimonio del correspondiente procedimiento, el Auto del referido Juzgado de 15 de enero de 2002 por el que se acuerda elevar a este Tribunal Constitucional cuestión de inconstitucionalidad en relación con la disposición transitoria única de la Ley del Parlamento de Canarias 5/1999, de 15 de marzo, que modifica la Ley 7/1995, de 6 de abril, de ordenación del turismo de Canarias, por posible vulneración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una demanda en materia de retracto de comuneros interpuesta por una entidad mercantil a fin de que se declarase su derecho a retraer una vivienda que había sido adquirida por un particular mediante compraventa. Seguido el expediente en sus trámites, el Juzgado de Primera Instancia núm. 6 de San Bartolomé de Tirajana, mediante providencia de 15 de diciembre de 2000, acordó lo siguiente: “Puesto que la parte fundamenta su derecho en la Disposición transitoria única de la Ley de Ordenación del Turismo de Canarias, entendiéndose que la misma pudiera ser inconstitucional. Dese traslado al Ministerio Fiscal y a las demás partes de conformidad con lo establecido en el art. 35 LOTC; con suspensión del plazo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se opuso a la formalización de la cuestión de inconstitucionalidad, mientras que la parte demandada y el Ministerio Fiscal se mostraron partidarios de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15 de enero de 2002, el Juzgado de Primera Instancia núm. 6 de San Bartolomé de Tirajana formaliza la cuestión de inconstitucionalidad en relación con la disposición transitoria única de la Ley 5/1999, que modifica la Ley 7/1995, de ordenación del turismo de Canarias. El órgano judicial considera que el precepto constitucional que pudiera resultar vulnerado, se concreta en el art. 149.1.8 CE “porque este artículo reserva a la competencia exclusiva del Estado la legislación en materia civil, sin perjuicio de la conservación, modificación y desarrollo por las Comunidades Autónomas de los derechos civiles, forales o especiales, allí donde existan. Ello impide que las nomas emanadas de las Comunidades Autónomas, salvo que se trate de Comunidades Autónomas en las que exista derecho foral, entre las que no se encuentra Canarias, puedan legislar en materia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12 de marzo de 2002, se acordó oír al Fiscal General del Estado para que, en el plazo de diez días, alegara lo que considerara conveniente acerca de la admisibilidad de la presente cuestión de inconstitucionalidad, en razón de los defectos apreciados en el trámite de audiencia previa a las partes y al Ministerio Fiscal. El Fiscal General del Estado formuló sus alegaciones mediante escrito registrado el día 4 de abril de 2002 entendiendo correctamente cumplido el requisito de audiencia a las partes e interesando la admisión a trámite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21 de mayo de 2002 la Sección Tercera del Tribunal Constitucional acordó admitir a trámite la cuestión de inconstitucionalidad y dar traslado de las actuaciones, conforme dispone el art. 37.2 de la Ley Orgánica del Tribunal Constitucional, al Congreso de los Diputados y al Senado, al Gobierno y al Fiscal General del Estado, así como al Gobierno y al Parlamento de Canarias al objeto de que en plazo de quince días pudieran personarse en el proceso y formular alegaciones. También se acordó publicar la incoación de la cuestión en el “Boletín Oficial del Estado” y en el de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el día 5 de junio de 2002 señalando que se personaba en el proceso únicamente a los efectos de que se le notificasen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7 de junio de 2002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Canarias presentó sus alegaciones mediante escrito registrado el día 12 de junio de 2002 en el que interesa la desestimación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13 de junio de 2002 el Presidente del Senado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19 de junio de 2002 la Directora general del servicio jurídico del Gobierno de Canarias, en la representación que ostenta, evacuó el trámite de alegaciones concedido solicitando a este Tribunal Constitucional que dictara Sentencia en la que se desestimase la cuestión de inconstitucionalidad por entender que el precepto cuestionado era plenamente ajustado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21 de junio de 2002 el Fiscal General del Estado formuló sus alegaciones interesando de este Tribunal Constitucional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Primera Instancia núm. 6 de San Bartolomé de Tirajana plantea cuestión de inconstitucionalidad en relación con la disposición transitoria única de la Ley 5/1999, de 15 de marzo, del Parlamento de Canarias, de modificación de la Ley 7/1995, de 6 de abril, de ordenación del turismo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28/2012, de 1 de marzo, estimatoria de la cuestión de inconstitucionalidad núm. 6548-2001, promovida por el Juzgado de Primera Instancia núm. 7 de San Bartolomé de Tirajana y dictada con posterioridad a la admisión a trámite de la presente cuestión, este Tribunal ha declarado inconstitucional y nulo el apartado cuatro de la disposición transitoria única de la Ley 5/1999, de 15 de marzo, del Parlamento de Canarias, de modificación de la Ley 7/1995, de 6 de abril, de ordenación del turismo de Canarias,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381/2008, de 15 de diciembre,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767-2002,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