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con fecha de 4 de marzo de 2004, don Francesc Pau i Vall, Letrado del Parlamento de Cataluña, en nombre y representación del mismo, interpuso recurso de inconstitucionalidad contra el apartado 4 del art. 38 del texto refundido de la Ley General de la Seguridad Social (LGSS), en la redacción dada por el art.1, dos, de la Ley 52/2003, de 10 de diciembre, de disposiciones específicas en materia de Seguridad Social. El citado apartado establece que “cualquier prestación de carácter público que tenga por finalidad complementar, ampliar o modificar las prestaciones económicas de la Seguridad Social, tanto en sus modalidades contributiva como no contributiva, forma parte del sistema de la Seguridad Social y está sujeta a los principios regulados en el artículo 2 de esta ley”. Por conexión con este precepto, también se interpone el recurso de inconstitucionalidad frente al art. 189.2, primer párrafo, del mencionado texto refundido, en la redacción dada por el art. 19, apartado tres, de la Ley 52/2003, de 10 de diciembre, que, con relación a las prestaciones familiares no contributivas, establece que “serán incompatibles con la percepción, por parte del padre o de la madre, de cualquier otra prestación análoga establecida en los restantes regímenes públicos de protección social”.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sostiene en su recurso que el mencionado apartado 4 del art. 38 LGSS es inconstitucional desde el punto de vista del orden de distribución competencial, al disponer que cualquier prestación de carácter público que afecte a la zona de confluencia con la asistencia interna de la Seguridad Social, formará parte de este sistema de competencia estatal, lo que supone, a su juicio, negar a las Comunidades Autónomas la competencia sobre “asistencia social” prevista en el art. 148.1.20 CE. En este sentido, se indica que el Estado no puede, al amparo de la competencia prevista en el art. 149.1.17 CE, menguar o restringir el ámbito propio de la referida competencia autonómica y, en la medida en que el precepto impugnado impide que se puedan establecer por las Comunidades Autónomas prestaciones de asistencia social que sean complementarias a las del sistema de la Seguridad Social, se estaría vulnerando el orden de competencias establecido en la Constitución y, por lo que se refiere al presente caso, el Estatuto de Autonomía de Cataluña. En este sentido, se prosigue diciendo que resulta evidente que según el art. 149.1.17 CE corresponde al Estado, dentro de su competencia, preservar la unidad del sistema español de Seguridad Social, y el mantenimiento de un régimen público, o sea, único y unitario, de Seguridad Social para todos los ciudadanos que garantice la igualdad de todos los españoles en el ejercicio de sus derechos y en el cumplimiento de sus deberes en materia de Seguridad Social, haciendo efectivos los principios de solidaridad interterritorial y de unidad de caja. Sin embargo, para ello no se pueden utilizar medidas que vacíen parte del contenido competencial de otro título competencial, a saber, el de “asistencia social” atribuido a las Comunidades Autónomas. Es decir, el legislador estatal no puede incidir en el sistema de delimitación de competencias entre el Estado y las Comunidades Autónomas sin una previsión constitucional o estatutaria expresa, ni tampoco puede dictar normas que contravengan el sistema constitucional de competencias para integrar hipotéticas lagunas existentes en la Constitución, o entrar indirectamente en la delimitación de competencias, tal y como ha tenido la oportunidad de afirmar la STC 76/1983, de 5 de agosto (FJ 4). También se hace referencia a lo largo de todo el recurso a la STC 239/2002, por la que se resolvieron los conflictos positivos de competencia planteados por el Gobierno del Estado contra los decretos de la Junta de Andalucía que establecían ayudas económicas complementarias de carácter extraordinario a favor de pensionistas de jubilación e invalidez en su modalidad contributiva. En esa Sentencia se declaró que el sistema de la Seguridad Social no resultaba perturbado por las ayudas controvertidas proporcionadas por la Junta de Andalucía, ni tampoco las condiciones básicas que garantizan la igualdad de los españoles en lo relativo a la percepción de pensiones (art. 149.1.1 y 14 CE), máxime cuando el Estado tiene la posibilidad de adoptar las medidas que resulten convenientes para evitar los posibles efectos disfuncionales que pudieran producirse en dicho sistema como consecuencia de la acción normativa de las Comunidades Autónomas. En definitiva, el Parlamento de Cataluña mantiene en el recurso planteado que el apartado 4 del art. 38 LGSS es inconstitucional y, por conexión, también el art. 189.2, primer párrafo de la misma ley, por la referencia que efectúa a “cualquier otra prestación análoga establecida en los restantes regímenes públicos de protección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marzo de 2004 de la Sección Cuarta de este Tribunal, se acordó admitir a trámite el recurso de inconstitucionalidad promovido por el Parlamento de Cataluña, dando traslado del mismo y de los documentos que le acompañan, conforme establece el art. 34 de la Ley Orgánica del Tribunal Constitucional (LOTC), al Congreso de los Diputados y al Senado, así como al Gobierno, al objeto de que, en el plazo de quince días pudiesen personarse en el proceso y formular alegaciones. Asimismo,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fechado el día 2 de abril de 2004, el Abogado del Estado, en la representación que ostenta, se persona en el proceso y efectúa alegaciones solicitando la desestimación del recurso, al entender que el art. 38, apartado 4 LGSS impugnado no afecta a la libertad de las Comunidades Autónomas de ejercer la competencia atribuida sobre la “asistencia social”, pudiendo orientar estas su gasto a prestaciones nuevas o distintas, en todo caso ajenas al sistema y dentro de los límites establecidos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5 de abril de 2004 se registra en el Tribunal escrito de la Presidenta del Congreso de los Diputados mediante el cual se comunica que esa Cámara no se persona en el procedimiento ni formula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14 de febrero del 2012 del Pleno de este Tribunal, se acordó oír a las partes personadas por término de diez días para que pudieran alegar, conforme a lo dispuesto en el art. 84 LOTC, sobre la eventual pérdida del objeto del presente recurso de inconstitucionalidad con motivo de la modificación del apartado 4 del art. 38 LGSS impugnado por la Ley 4/2005, de 22 de abril, sobre efectos en las pensiones no contributivas de los complementos otorgados por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con fecha de 29 de febrero de 2012, el Parlamento de Cataluña solicita que se declare la pérdida de objeto del presente recurso de inconstitucionalidad, por entender que la nueva redacción dada al apartado 4 del art. 38 LGSS por la Ley 4/2005, de 22 de abril, permite a la Generalitat el ejercicio de las competencias en materia de asistencia social que tiene estatutariamente atribuidas. Se añade, además, que con posterioridad a la aprobación de la citada Ley 4/2005, el Parlamento de Cataluña dictó la Ley 13/2006, de 27 de julio, de prestaciones sociales de carácter económico, en el ejercicio de las competencias atribuidas en el art. 33.2 del Estatuto de Autonomía de Cataluña de 1979, y que dicha norma ha venido aplicándose con normalidad hasta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de registro en este Tribunal de 29 de febrero de 2012, el Abogado del Estado evacúa el trámite de alegaciones conferido, solicitando también la declaración de la pérdida de objeto de este recurso por sobrevenida desaparición de la controversia competencial planteada, al haber quedado eliminada cualquier restricción o traba para el pleno ejercicio por las Comunidades Autónomas de su competencia de asistencia social tras operarse la modificación del precepto impugnado en virtud de la Ley 4/2005, de 22 de abril.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esta resolución, el presente recurso de inconstitucionalidad se plantea por el Parlamento de Cataluña contra el apartado 4 del art. 38 del texto refundido de la Ley General de la Seguridad Social, aprobado por Real decreto legislativo 1/1994, de 20 de junio (LGSS), que fue introducido por el art. 1, dos, de la Ley 52/2003, de 10 de diciembre, de disposiciones específicas de Seguridad Social, en virtud del cual “cualquier prestación de carácter público que tenga por finalidad complementar, ampliar o modificar las prestaciones económicas de la Seguridad Social, tanto en sus modalidades contributiva como no contributiva, forma parte del sistema de la Seguridad Social y está sujeta a los principios regulados en el artículo 2 de esta ley”. También se impugna en el recurso, por conexión con aquel precepto, el art. 189.2, párrafo primero, del mencionado texto refundido, en la nueva redacción dada por el art. 19, apartado tres, de la citada Ley 52/2003, que con relación a las prestaciones familiares no contributivas establece que “serán incompatibles con la percepción, por parte del padre o de la madre, de cualquier otra prestación análoga establecida en los restantes regímenes públicos de protección social”.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fundamento del recurso de inconstitucionalidad formulado por el Parlamento de Cataluña reposa en la alegación de que los preceptos impugnados atribuirían en exclusiva a la competencia estatal de Seguridad Social (art. 149.1.17 CE) todo tipo de prestaciones asistenciales, bajo el pretexto de que la Seguridad Social comprende tanto las prestaciones contributivas como las no contributivas, excluyendo, de este modo, la posibilidad de que las Comunidades Autónomas otorguen ayudas de tipo asistencial que complementen las pensiones de la Seguridad Social, a pesar de que conforme al art. 148.1.20 CE pueden asumir competencias en materia de “asistencia social” (como ha sido el caso de la Comunidad Autónoma de Cataluña a través del art. 9.25 del entonces vigente Estatuto de Autonomía de Cataluña de 1979) y de que el propio Tribunal Constitucional en su STC 239/2002, de 11 de diciembre, así lo haya reconocido. El Abogado del Estado, por su parte, rechaza la inconstitucionalidad de las normas impugnadas por entender que no suponen menoscabo alguno de las competencias que pueden asumir las Comunidades Autónomas con base al art. 148.1.20 CE en materia de “asistencia social”, en tanto que estas últimas pueden ejercerla siempre que orienten su gasto a prestaciones nuevas y distintas de las cubiertas por el sistema de Seguridad Social, es decir, cuando las dirijan a colectivos que no tengan cubiertas sus necesidades mínimas por las prestaciones del citado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posterioridad al planteamiento de este recurso, la Ley 4/2005, de 22 de abril, sobre efectos en las pensiones no contributivas de los complementos otorgados por las Comunidades Autónomas, modificó el apartado 4 del art. 38 LGSS recurrido, con el fin, según su exposición de motivos, “de reconducir esta situación en los términos de la doctrina constitucional, garantizando a las Comunidades Autónomas el pleno ejercicio de sus competencias para determinar complementos de las pensiones no contributivas, cuando así lo acuerden sus respectivos parlamentos y, al mismo tiempo, posibilitar que estos complementos no minoren la cuantía de las pensiones no contributivas, de modo que se mejoren, de forma efectiva, las condiciones de vida de los pensionistas”. Con tal finalidad, se suprime del precepto la referencia que se hacía en él a las prestaciones en su modalidad no contributiva, quedando su redacción del siguiente modo: “Cualquier prestación de carácter público que tenga como finalidad complementar, ampliar o modificar las prestaciones de la Seguridad Social, en su modalidad contributiva, forma parte del sistema de la Seguridad Social y está sujeto a los principios regulados en el artículo 2 de esta Ley”. Se añade, además, un nuevo párrafo del siguiente tenor: “Lo previsto en el párrafo anterior se entiende sin perjuicio de las ayudas de otra naturaleza que, en el ejercicio de sus competencias, puedan establecer las Comunidades Autónomas en beneficio de los pensionistas residentes en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 referida modificación legislativa, el Tribunal acordó abrir trámite de audiencia a las partes conforme al art. 84 de la Ley Orgánica del Tribunal Constitucional para que pudieran alegar sobre la incidencia que tal reforma pudiera tener en la pervivencia del presente recurso de inconstitucionalidad, dado que la controversia competencial planteada se ceñía a la imposibilidad de complementar prestaciones no contributivas de la Seguridad Social. Como ha quedado recogido en los antecedentes, tanto la representación procesal del Parlamento de Cataluña, como el Abogado del Estado en nombre del Gobierno, han solicitado que se declare la pérdida sobrevenida del objeto de este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es así ya que la modificación legislativa realizada por la citada Ley 4/2005, de 22 de abril en el precepto impugnado (apartado 4 del art. 38 del texto refundido de la Ley General de la Seguridad Social, en la redacción dada por el art.1, dos, de la Ley 52/2003, de 10 de diciembre, de disposiciones específicas en materia de Seguridad Social) permite el ejercicio de las competencias en materia de asistencia social que la Generalitat tiene atribuidas, sin que perviva la controversia competencial denunciada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y puesto que la impugnación del art. 189.2, primer párrafo, de la LGSS se realiza únicamente por su conexión con el apartado 4 del art. 38 LGSS, también debe apreciarse la pérdida sobrevenida del objeto del recurso de inconstitucionalidad respecto a él, en tanto en cuanto la aplicación de aquél se ve condicionada por la reforma legislativa operada en este último.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de inconstitucionalidad 1383-2004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