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7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Asturias estimó por Sentencia de 27 de abril de 2012 el recurso contencioso-electoral núm. 343-2012, interpuesto por la candidatura del partido Foro de Ciudadanos (FAC) contra el acuerdo de 10 de abril de 2012 de la Junta Electoral Provincial de Asturias de proclamación de electos en las elecciones a la Junta General del Principado de Asturias celebrados 25 de marzo de 2012. La Sentencia acuerda la nulidad del escrutinio de la mesa de electores del censo de electores residentes ausentes y ordena repetir la votación de esa Mesa, que deberá convocarse en el plazo de tres meses, pero manteniendo como efectiva la proclamación de Diputados electos de los cinco a los que habían sido asignados los cinco primeros escaños correspondientes a la circunscripción occidental (que era la única que fue objeto de impugnación en el recurso contencioso-electoral).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citada Sentencia se han presentado tres recursos de amparo electoral, en concreto el núm. 2548-2012, interpuesto por Izquierda Unida de Asturias y don Alfonso Suárez Hernández en calidad de representante general de la candidatura de dicho partido en las elecciones a la Junta General del Principado de Asturias de 25 de marzo de 2012; el núm. 2551-2012, interpuesto por don Francisco González Méndez, candidato a quien había correspondido el sexto escaño correspondiente a la circunscripción occidental según el acuerdo de proclamación de electos de la Junta Electoral Provincial de Asturias parcialmente anulado por la Sentencia; y el núm. 2562-2012, promovido por el Partido Socialista Obrero Español (PSOE) y don Octavio Vázquez Martínez como representante general de la candidatura de dicho partido en las referidas elecciones.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tres recursos de amparo electoral, que se dirigen contra la misma resolución judicial, han sido admitidos a trámite por providencia de esta Sala de 30 de abril de 2012, y tramitados de conformidad con lo dispuesto en el acuerdo de 20 de enero de 2000, del Pleno del Tribunal Constitucional, por el que se aprueban normas sobre tramitación de los recursos de amparo a que se refiere la Ley Orgánica 5/1985, de 19 de junio, de régimen electoral general.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recursos de amparo electoral que se examinan han sido interpuestos por distintos demandantes, que se hallan en situación jurídica sustancialmente idéntica a la ostentada inicialmente en la vía judicial y recurren, con una argumentación sustancialmente coincidente, la misma Sentencia de la Sala de lo Contencioso-Administrativo del Tribunal Superior de Justicia de Asturias, dictada en el recurso contencioso-electoral núm. 343-2012.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116.1 de la Ley Orgánica del régimen electoral general declara que “los recursos contencioso-electorales tienen carácter de urgentes y gozan de preferencia absoluta en su sustanciación y fallo ante las Salas de lo Contencioso-administrativo competentes”. Aunque el precepto no se refiere a este Tribunal ni en nuestra Ley Orgánica existe norma semejante, se ha procedido desde el día mismo de la interposición de los recursos ante este Tribunal, de conformidad con lo previsto en el acuerdo del Pleno de 20 de enero de 2000, por el que se aprueban normas sobre tramitación de los recursos de amparo electoral, a la preferente y urgente tramitación de estos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una vez conclusa la tramitación separada de los recursos admitidos a trámite y pendiendo de la resolución de los mismos la definitiva composición en la presente legislatura de la Junta General del Principado de Asturias, es fácil comprender, al igual que sucediera en ocasiones semejantes (AATC 153/2003, de 8 de mayo, y 238/2007, de 10 de mayo), la conveniencia de que tengan todos ellos “la más pronta resolución” (STC 24/1990, de 15 de febrero, FJ 2) en una única Sentencia por parte de este Tribunal, conveniencia que se ve reforzada ante las cuestiones comunes o muy próximas entre sí que suscitan los tres recursos de amparo y de que todos ellos se dirigen contra la misma resolución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Resolver en Sentencia única los recursos de amparo admitidos a trámite núms. 2548-2012, 2551-2012 y 2562-2012 contra la Sentencia de 27 de abril de 2012 de la Sala de lo Contencioso-Administrativo del Tribunal Superior de Justicia de Asturias, recaída en el recurso contencioso-electoral núm. 343-2012.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