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4865-2011, promovido por don Rubén Villa Esnaola, representado por la Procuradora de los Tribunales doña Ana Isabel Lobera Argüelles y asistido por la Abogada doña Lorea Bilbao Gredilla, contra el Auto de la Sección Primera de la Audiencia Provincial de Vizcaya, de fecha 30 de mayo de 2011, que desestima el recurso de apelación interpuesto contra el Auto del Juzgado de Instrucción núm. 9 de Bilbao de 17 de marzo de 2011, confirmando el dictado el 19 de febrero de 2011, por el que acordaba el sobreseimiento provisional y archivo de las diligencias previas 3604-2010.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6 de septiembre de 2011, la Procuradora de los Tribunales doña Ana Isabel Lobera Argüelles, en nombre y representación de don Rubén Villa Esnaola,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detenido por agentes del Cuerpo Nacional de Policía en Sestao sobre las 3,30 horas del día 22 de octubre de 2010. Tras su detención fue trasladado inicialmente a la comisaría de Indautxu, en Bilbao, y posteriormente a dependencias de la comisaría general de información del Cuerpo Nacional de Policía de Canillas (Madrid), donde permaneció en régimen de incomunicación hasta que fue puesto a disposición del Juzgado Central de Instrucción núm. 2, el día 25 de octubre de 2010, acordando el Juzgado su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6 de noviembre de 2010, el recurrente interpuso ante el Juzgado de Guardia de Bilbao una denuncia por presunto delito de torturas del art. 173 y siguientes del Código penal, así como por vulneración del art. 15 CE y del art. 3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denunciados son, en síntesis, haberle apretado las esposas excesivamente desde el principio, levantándole la piel de las muñecas; haberle desencajado el hombro derecho por la postura en la que estuvo esposado durante horas; haber recibido golpes en el brazo desencajado; haber recibido golpes en la cabeza, así como insultos y amenazas y haber sufrido interrogatorios constantes, con la finalidad de que prestara declaración y colaborase. Relata también que todo ello le provocó un gran dolor en el hombro y repetidos ataques de ansiedad.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denuncia se solicita la práctica de los siguientes medios de investigación: declaración del denunciante ante el Juez instructor; que se aporten a la causa los informes practicados por el médico forense durante la detención, así como el informe médico de ingreso en prisión y que se tome declaración a los médicos forenses; que se identifique a los policías que participaron en la detención y custodia; que se aporten a la causa las declaraciones efectuadas tanto ante la policía como ante el Juez instructor; que se tome declaración al Abogado de oficio; que se aporten a la causa las grabaciones de videocámara efectuadas durante todo el periodo de la detención; reconocimiento físico y psicológico por un médico forense para esclarecer las posibles secuelas físicas y psíquicas; así como una exploración psicológica por un psicólogo de su confianza.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denuncia fue turnada al Juzgado de Instrucción núm. 9 de Bilbao que, por Auto de fecha 31 de diciembre de 2010, incoó las diligencias previas núm. 3604-2010. En dicha resolución se acordó, como única diligencia, requerir a la representación legal del denunciante para que facilitase la referencia del procedimiento y Juzgado que tramitaba la causa en relación con la cual fue detenido a fin de practicar gestiones encaminadas al esclarecimiento de los hechos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Cumplida dicha diligencia, por providencia de fecha 21 de enero de 2011 se acordó requerir al Juzgado Central de Instrucción núm. 3 para que remitiera testimonio de los informes médico-forenses obrantes en las diligencias previas núm. 371-2009 relativos al demandante, así como testimonio del informe médico emitido en el momento de su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recibidos los informes médicos emitidos durante el periodo de detención incomunicada y sin practicar ninguna otra diligencia, el Juzgado de Instrucción dictó Auto de fecha 19 de febrero de 2011, por el que acuerda el sobreseimiento y archivo provisional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hechos de dicha resolución se hacía constar que resulta de lo actuado que “pese a lo denunciado, no se han acreditado las torturas ni el trato degradante, puesto que todos los informes forenses, pruebas médicas objetivas, no relatan violencia física o psíquica, reseñando en los mismos un trato policial correcto. Incluso se desnuda para practicar reconocimiento, no apreciándose lesión ni señales de violencia, lucha o defensa. En el reconocimiento del 23 de octubre relata que no ha tenido ningún incidente desde los reconocimientos previos y que mejora del dolor del hombro derecho, volviendo a ser reconocido tras desnudarse sin observar ningún signo violento alguno. Los días 24 y 25 de octubre se repite el reconocimiento médico, con idéntico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se declaraba: “En el presente caso, de las diligencias practicadas y como se ha expuesto en los antecedentes de esta resolución, no aparece suficientemente justificada la perpetración de una infracción penal, por lo que, de acuerdo con lo establecido en el art. 641.1 de la LECr., procede acordar el sobreseimiento provisional de las presentes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resolución de sobreseimiento la representación procesal del demandante de amparo interpuso recurso de reforma, desestimado por Auto de 17 de marzo de 2011, cuyo fundamento jurídico único argumenta que “la prueba más objetiva existente son los informes médico forenses”, que son “claros y contundentes en la evidencia de la ausencia de torturas al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dicha resolución se interpuso recurso de apelación, igualmente desestimado por Auto de la Sección Primera de la Audiencia Provincial de Bizkaia, de fecha 30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Auto se argumenta que “no hay dato alguno en toda la causa que permita afirmar que exista indicio alguno de la comisión de un delito de tortura. No ofrece tampoco explicación plausible alguna sobre por qué a los médicos forenses les dice que el trato ha sido correcto y luego interpone una denuncia judicial. Los partes médicos son claros sobre la no existencia de maltrato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integridad física y moral (art. 15 CE) y a la tutela judicial efectiva (art. 24.1 CE), en relación con el derecho a un proceso con todas las garantías y el derecho a la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y bajo la invocación del art. 15 CE, se argumenta que el escrito de denuncia presentado ante el Juzgado de Instrucción de Bilbao no deja lugar a dudas en cuanto a que el denunciante afirma que fue víctima de agresiones físicas y verbales de diversa intensidad por parte de la policía nacional, pesa a lo cual los órganos judiciales no articularon un procedimiento judicial que permitiera una reparación jurídica suficiente del derecho fundamental a la integridad física y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denuncia que las resoluciones dictadas en el presente procedimiento constituyen un supuesto de ineficaz recurso a los jueces y Tribunales, vulnerador de los art. 24.1 y 24.2 CE, puesto que se acordó el sobreseimiento provisional y archivo de las diligencias penales incoadas por torturas sin razones bastantes y sin haber practicado antes todas las diligencias de investigación disponibles para esclarecer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abundante doctrina del Tribunal Constitucional (SSTC 224/2007, de 22 de octubre; 34/2008, de 25 de febrero; 52/2008, de 14 de abril; 69/2008 de 23 de junio; 107/2008, de 22 de septiembre y 63/2010, de 18 de octubre), siguiendo la doctrina del Tribunal Europeo de Derechos Humanos se recuerda en la demanda que en estos casos el derecho a la tutela judicial efectiva sólo se satisface si se produce una investigación suficiente y efectiva de lo denunciado. Se trata de una tutela judicial doblemente reforzada, pues se pide frente a un derecho absoluto cuya indemnidad depende esencialmente de dicha tutela judicial. Y en el presente caso, la limitación de lo investigado resulta evidente, porque de todas las diligencias propuestas el instructor sólo llevó a cabo una de ellas (la incorporación de los informes médico forenses), sin tomar declaración a los forenses como se solicitaba, y sin practicar ninguna de las restantes diligencias propuestas (reconocimiento físico y psicológico del denunciante; identificación y declaración de los agentes policiales que participaron en la detención y custodia; aportación a la causa de las grabaciones realizadas durante los días de detención incomunicada; declaración de los abogados de oficio), que eran imprescindibles para aclarar lo sucedido. Se destaca especialmente que ni siquiera se recibió declaración al denunciante a efectos de ratificación de su denuncia, sin que el Juzgado dé razón alguna para ello, que no sea otra que la inexistencia de una acreditación objetiva de la existencia de lesiones. Destaca la demanda que, ante las dificultades probatorias de este tipo de delitos, la declaración del denunciante resultaba esencial, para poder apreciar la credibilidad y verosimilitud de lo denunciado, cosa que difícilmente puede hacerse sin ni siquiera escuchar su versión de los hechos. Pese a lo cual los órganos judiciales niegan credibilidad a la denuncia ignorando los principios de inmediación, contradicción y oralidad. En relación con la importancia de dicha declaración cita y reproduce parcialmente la STC 63/2010, de 18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cuestiona la motivación de las resoluciones judiciales impugnadas, destacando que el Auto de 19 de febrero de 2011 sobresee la causa sobre la base de que los hechos no quedan acreditados por los informes médicos y de que en los mismos se reseña un trato policial correcto, cuando la jurisprudencia del Tribunal Constitucional ha establecido que la ausencia de signos de agresiones físicas carece de fuerza suficiente para despejar toda sospecha de la existencia de malos tratos y que tampoco el hecho de que el denunciante no mencionara al forense los malos tratos puede ser suficiente para el archivo de las actuaciones. El Auto de 17 de marzo de 2011, que desestimó el recurso de reforma, se limita a entender correcto el sobreseimiento, sin aportar ninguna otra razón. Y el Auto de 30 de mayo de 2011, ratifica los anteriores también con los mismos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febrero de 2011, la Sala Segunda acordó la admisión a trámite de la demanda y, a tenor de lo dispuesto en el art. 51 de la Ley Orgánica del Tribunal Constitucional (LOTC), requerir al Juzgado de Instrucción núm. 9 de Bilbao y a la Sección Primera de la Audiencia Provincial de Vizcaya, para que en el plazo de diez días remitieran testimonio de las diligencias previas 3604-2010 y del rollo de apelación 183-2011-1,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a través de una diligencia de ordenación de la Secretaría de Justicia de la Sala Segunda se acordó dar vista de las mismas a la parte recurrente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25 de abril de 2012 presentó sus alegaciones el Ministerio Fiscal, interesando el otorgamiento del amparo por vulneración del derecho del recurrente a la tutela judicial efectiva (art. 24.1 CE), en relación con el derecho a no ser sometido a torturas ni a tratos inhumanos o degradantes (art. 15 CE). Solicita el Fiscal que se declare la nulidad de las resoluciones recurridas y se acuerde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procesales del caso, sintetiza el Fiscal la doctrina de este Tribunal acerca de las exigencias constitucionales, derivadas tanto del art. 15 CE como del art. 24 CE, en relación con decisiones judiciales de archivo y sobreseimiento de investigaciones penales por denuncia de torturas, tratos inhumanos o degradantes, citando las SSTC 224/2007, 34/2008, 52/2008, 63/2008, 69/2008, 107/2008. 123/2008, 40/2010 y 63/2010. Dicha doctrina, que sigue la jurisprudencia del Tribunal Europeo de Derechos Humanos en tres Sentencias fundamentales (SSTEDH caso Martínez Salas y otros c. España, 2 de noviembre de 2004, § 156 y ss.; caso San Argimiro Isasa c. España, 28 septiembre 2010, § 34 y ss.; y caso Beristain Ukar c. España, 8 marzo 2011, § 28 y ss.), tiene cuatro líneas básicas según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estos casos el examen de la pretensión de amparo debe llevarse a cabo de forma conjunta, de tal modo que el objeto de enjuiciamiento constitucional debe consistir en determinar si las resoluciones judiciales impugnadas han vulnerado el derecho a la tutela judicial efectiva (art. 24.1 CE) en relación con el derecho a la integridad física y moral (art.15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efectividad y suficiencia de la tutela judicial coincide con la suficiencia de la investigación judicial y depende no sólo de que las resoluciones judiciales que acuerdan el sobreseimiento y archivo de las actuaciones penales estén motivadas y jurídicamente fundadas, sino también de que sean conformes con el derecho a no sufrir torturas, ni tratos inhumanos o degradantes. El respeto al derecho a la tutela judicial efectiva exige, por tanto, del cumplimiento de un canon reforzado.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vulnera el derecho fundamental cuando no se abre o se clausura una instrucción existiendo sospechas razonables de que se ha podido cometer el delito de torturas o de tratos inhumanos o degradantes denunciado, y cuando tales sospechas se revelen como susceptibles de ser despejadas.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el Tribunal destaca que debe prestarse una atención especial a las concretas circunstancias concurrentes en cada caso para evaluar si existe una sospecha razonable de tortura y si tal sospecha es disipable, lo que convertiría en inconstitucional ex art. 24.1 CE el cierre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dicha jurisprudencia al presente caso exige, en opinión del Fiscal, comprobar, en primer término, si en el momento de acordarse el archivo de la investigación penal existían o no sospechas razonables acerca de la posible comisión de los hechos denunciados. Y, en segundo lugar, si existían todavía medios de investigación disponibles para despejar convenientemente las dudas.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judiciales fundamentan su decisión de archivo en la inexistencia de lesiones objetivas de conformidad con el contenido de los diferentes informes médicos forenses obrantes en la causa. Sin embargo, de conformidad con la jurisprudencia constitucional, la ausencia de constatación en los informes forenses de la existencia de lesiones o de violencia física objetivable no es un dato absolutamente relevante para descartar la verosimilitud de los hechos denunciados. El relato del denunciante es compatible con la ausencia de signos visibles de violencia física y como declara la STC 107/2008, FJ 3, “la ausencia de signos de agresiones físicas carece de la fuerza suficiente para despejar toda sospecha, habida cuenta de que parte de los malos tratos denunciados, por sus propias características, pueden no dejar marcas o señales de su comisión” [en la misma línea, STC 63/2010, FJ 3 a)]. Conclusión que es perfectamente aplicable al presente caso a la vista de los concretos hechos denunciados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el Fiscal concluyente para excluir toda sospecha de malos tratos que el recurrente manifestara a los médicos forenses que el trato policial había sido correcto, sin incidentes de violencia física y/o verbal. Lo cierto es que el propio recurrente narró en su denuncia que cuando se quedaba solo con la médico forense “tenía miedo de que los policías estuvieran escuchando lo que le contaba aunque estábamos los dos solos en la habitación se quedaban fuera en la puerta y en silencio, así que le dije que el trato policial había sido correcto”. Ofreció, por tanto, una razón que justificaba su silencio ante el médico forense. Razón que no resulta inverosímil, pues el demandante continuaba en situación de detención incomunicada. Por otro lado, resulta altamente cuestionable que se censure la falta de verosimilitud del relato del denunciante cuando no se le dio ni siquiera la oportunidad de prestar declaración judicial, ratificando, matizando o ampliando su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determinados datos objetivos de la denuncia aparecen corroborados por los informes médico forenses, “por lo que no es posible descartar, prima facie, plenamente la verosimilitud de los hechos denunciados. Los informes forenses acreditaron la existencia de dolor en el hombro derecho y en la espalda, eritemas en ambas muñecas, marcada ansiedad y labilidad emocional con tendencia al llanto; manifestó estar muy nervioso y preocupado por su familia. Datos que coinciden con aspectos de su posterior relato, en donde manifestó que le retorcieron tan fuerte las esposas que le llegaron a levantar la piel de las muñecas, que debido a la postura en que iba esposado tuvo un dolor intenso en el hombro derecho que persistió. Relata, también varios episodios de ansiedad y llanto durante su detención, así como su preocupación por la familia. Datos todo ellos compatibles con la administración por el médico forense de Ibuprofeno y Lexatin”. Por ello, estima el Fiscal que —en paralelo a lo que se decidió en la STC 69/2008, FJ 3— aunque las sospechas no sean “contundentes”, desde la perspectiva constitucional sí pueden calificarse de “suficientes” para continuar la investigación judicial, estimando que el razonamiento esgrimido por los órganos judiciales para entender que no existían sospechas razonables no cumple con el estándar constitucional reforzado derivado del derecho a la tutela judicial efectiva (art. 24.1 CE), en relación con el derecho a la integridad física y moral (art. 25 CE). “La no constatación de lesiones físicas en los reconocimientos médico-forenses es un argumento insuficiente para fundamentar la decisión judicial de archivo de la investigación, en línea con lo afirmado por el TEDH, más en un supuesto en que ni siquiera se escuchó al demandante (vid. STEDH caso Beristain Ukar c. España, de 8 marzo 2011, §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cual, considera el Fiscal que en el presente caso los órganos judiciales no agotaron los medios razonables y eficaces que tenían a su disposición para llevar a cabo una investigación suficiente de las torturas y malos tratos denunciados por el demandante al objeto de confirmar o desmentir la credibilidad de la denuncia presentada. El Juez de Instrucción se limitó a aportar a la causa los informes de reconocimiento médico-forenses practicados durante la situación de detención incomunicada del demandante, sin acordar ninguna otra diligencia encaminada al esclarecimiento de los hechos, lo que a la vista de las circunstancias concurrentes resulta notoriamente insuficiente. Cita en este sentido la STEDH caso Martínez Sala y otros contra España, 2 noviembre 2004, § 158. Ni siquiera se aportó a la causa el testimonio del informe médico elaborado en el momento del ingreso en prisión del demandante, tal como había sido acordado por el Juzgado mediante providencia de fecha 21 de enero de 2011. Nada se acordó sobre la toma de declaración judicial del propio demandante, solicitada por éste en su escrito de denuncia y reiterada en sus posteriores escritos de reforma y apelación, una diligencia especialmente relevante para valorar la verosimilitud del contenido de la denuncia, como ha puesto de relieve el Tribunal. Tampoco se aportaron a la causa las previas declaraciones que el demandante había prestado tanto en dependencias policiales como ante el Juzgado Central de Instrucción. No se interrogó al médico forense al efecto de averiguar las razones que le llevaron a prescribir al detenido Lexatin en varias ocasiones mientras duró la situación de detención. Y tampoco se acordó la declaración judicial del Abogado de oficio que asistió al denunciante durante su situación de detención, declaración que la doctrina constitucional ha calificado, en determinados casos, de útil y relevante (vid. STC 52/2008, FJ 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entiende el Fiscal que en el presente caso no se dio cumplimiento al mandato especial, derivado del art. 15 CE, de agotar cuantas posibilidades razonables de indagación resultaban útiles para el adecuado esclarecimiento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junio de 2012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el recurrente imputa a las resoluciones judiciales impugnadas la vulneración de sus derechos a la integridad física y moral (art. 15 CE), a la tutela judicial efectiva (art. 24.1 CE) y a un proceso con todas las garantías (art. 24.2 CE) al haber acordado los órganos judiciales el sobreseimiento provisional y el archivo de unas diligencias penales incoadas por una denuncia de torturas sin razones bastantes y sin haber practicado antes todas las diligencias de investigación disponibles para esclarecer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considera concurrentes las vulneraciones denunciadas y solicita el otorgamiento del amparo, en los términos expuestos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nuestra doctrina sobre las exigencias constitucionales, derivadas tanto del art. 15 CE como del art. 24 CE, en relación con decisiones judiciales de sobreseimiento y archivo de instrucciones penales incoadas por denuncia de torturas o tratos inhumanos o degradantes —como destacábamos en las SSTC 69/2008, de 23 de junio, FJ 2, y 63/2010, de 18 de octubre, FJ 2—, el correcto encuadramiento de las quejas del recurrente en amparo requiere su conjunta consideración, debiendo consistir nuestro enjuiciamiento en determinar si las resoluciones judiciales impugnadas han vulnerado su derecho a la tutela judicial efectiva (art. 24.1 CE) en relación con el derecho a la integridad física y moral (art. 15 CE). Efectividad y suficiencia de la tutela judicial que, en estos casos, coincide con la suficiencia de la indagación judicial y dependerá, no sólo de que las decisiones de sobreseimiento libre y archivo de las diligencias penales estén motivadas y jurídicamente fundadas, sino también de que sean conformes con el derecho fundamental a no sufrir torturas, ni tratos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siguiendo la jurisprudencia del Tribunal Europeo de Derechos Humanos sobre este particular (por todas, SSTEDH de 16 de diciembre de 2003, caso Kmetty c. Hungría, § 37; de 2 de noviembre de 2004, caso Martínez Sala y otros c. España, § 156; 28 de septiembre de 2010, caso San Argimiro Isasa c. España, § 41; y de 8 de marzo de 2011, caso Beristain Ukar c. España, § 28 y ss.), nuestra doctrina establece que el derecho a la tutela judicial efectiva de quien denuncia haber sido víctima de torturas o de tratos inhumanos o degradantes exige, según el canon reforzado de motivación, una resolución cuya motivación sea acorde con la prohibición absoluta de tales conductas. “Tal concordancia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Por ello, “la tutela judicial será así suficiente y efectiva ex art. 24.1 CE si se ha producido una investigación oficial eficaz allí donde se revelaba necesaria” (STC 34/2008, de 25 de febrero, FJ 6, y, citándola entre otras muchas, STC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no comporta la apertura de la instrucción en todo caso, ni impone la realización de todas las diligencias de investigación posibles. Pero sí se vulnerará el derecho a la tutela judicial efectiva en este ámbito siempre que no se abra o que se clausure la instrucción “cuando existan sospechas razonables de que se ha podido cometer el delito de torturas o de tratos inhumanos o degradantes denunciado, y cuando tales sospechas se revelen como susceptibles de ser despejadas”, ya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(por todas, SSTC 34/2008, de 25 de febrero, FJ 6; 52/2008, de 14 de abril, FJ 2; 107/2008, de 22 de septiembre,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subrayado asimismo que para valorar si la decisión judicial de archivar las diligencias abiertas vulnera o no las exigencias del art. 24.1 CE, por existir aún sospechas razonables de tortura, susceptibles además de ser disipadas mediante el agotamiento de los oportunos medios de investigación disponibles, hay que atender a las circunstancias concretas de cada caso y hacerlo siempre teniendo presente la escasez de pruebas que de ordinario existen en este tipo de delitos. Precisamente este déficit probatorio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 También se destaca que la cualificación oficial de los denunciados debe compensarse “con la firmeza judicial frente a la posible resistencia o demora en la aportación de medios de prueba, con la especial atención a diligencias de prueba cuyo origen se sitúe al margen de las instituciones afectadas por la denuncia, y con la presunción a efectos indagatorios de que las lesiones que eventualmente presente el detenido tras su detención y que eran inexistentes antes de la misma son atribuibles a las personas encargadas de su custodia”. Además, se pone énfasis en que “constituye una exigencia de racionalidad que la valoración del testimonio judicial del denunciante, que es un medio de indagación particularmente idóneo de las denuncias por tortura o por tratos inhumanos o degradantes, y de sus declaraciones previas ante los médicos, la policía o los órganos judiciales repare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(SSTC 34/2008, de 25 de febrero, FJ 7; 52/2008, de 14 de abril, FJ 2; 69/2008, de 23 de junio, FJ 2; 107/2008, de 22 de septiembre,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y como se expuso con detalle en los antecedentes, el recurrente interpuso una denuncia por torturas durante la detención. Los hechos denunciados eran, en síntesis, haberle apretado excesivamente las esposas; haberle desencajado el hombro derecho por la postura en la que estuvo esposado durante horas y haber recibido golpes en el brazo desencajado, todo lo cual le produjo un gran dolor; haber recibido golpes en la cabeza, así como insultos y amenazas y haber sufrido interrogatorios constantes, con la finalidad de que prestara declaración y colaborase, lo que le provocó repetidos ataques de ansiedad. A la vista de la denuncia, el Juzgado de Instrucción núm. 9 de Bilbao acordó la incoación de diligencias previas, que fueron archivadas tras practicarse una única diligencia probatoria: la aportación a la causa de los informes médicos emitidos durante el periodo de detención incomunicada y sobre la base de que en los mismos no existía evidencia de la existencia de violencia alguna y de que el detenido había manifestado a los forenses que el trato policial había sido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canon descrito a la concreta investigación judicial realizada exige comprobar, en primer lugar, si puede afirmarse la existencia de “sospechas razonables” de la existencia de torturas o trato inhumano o degradante, que pervivieran en el momento del cierre de la instrucción. Y, en segundo lugar, si en tal caso esas sospechas eran susceptibles de ser despejadas, al existir todavía medios de investigación a disposición de los órganos judiciales, que hubieran podido ser adecuados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primera cuestión, y como se puso de manifiesto en los antecedentes, el Juzgado de Instrucción núm. 9 de Bilbao acordó la apertura de las diligencias previas 3604-2010, procediendo conforme a Derecho, afirmó en el Auto de incoación de las mismas la existencia de un posible delito de torturas, sin perjuicio de la calificación definitiva de los hechos. Por otra parte, del examen de las actuaciones y, en concreto, de los informes médico-forenses aportados a la causa —única diligencia probatoria practicada y en cuyo contenido sustentan toda su argumentación los órganos judiciales— se desprenden una serie de datos que han de ser destacados.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fue reconocido en varias ocasiones durante su situación de detención incomunicada. El día 22 de octubre de 2010, fecha de la detención del demandante, constan en la causa dos reconocimientos médico forenses. En el primero de ellos, practicado a las 8:50 horas en las dependencias de la comisaría de la policía nacional de Bilbao, se hace constar que: “Refiere no haber sufrido violencia física o psíquica alguna desde la detención hasta este reconocimiento … A la exploración presenta eritemas en ambas muñecas. No se evidencian lesiones físicas en el resto de la superficie corporal … A nivel psicopatológico se muestra orientado, correcto y adecuado”. En el segundo, practicado a las 20 horas en las dependencias del complejo policial de Canillas, se hizo constar que “manifiesta un trato policial correcto en todo momento, sin ningún género de violencia física o verbal … Dice encontrarse bien. Refiere dolor mecánico en hombro derecho por la posición esposado detrás ‘mucho tiempo. Se desnuda para practicar reconocimiento, no objetivándose en el esquema corporal ninguna lesión ni señales de violencia, lucha o defensa... Psíquicamente se encuentra consciente y bien orientado en tiempo y espacio, colaborador y sintónico, sin evidencia de alteración de las funciones psíquicas’”. Como antecedente médico incluye: “Hombro doloroso ‘de siempre, por jugador de frontón’.”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23 de octubre constan dos nuevos reconocimientos médicos. El primero practicado a las 8:00 horas, en donde se hizo constar: “Anoche le dieron la medicación (Ibuprofeno). Refiere que no ha tenido ningún incidente desde el último reconocimiento porque no ha salido de la celda. Físicamente dice encontrarse bien, con mejoría significativa del dolor en hombro derecho. Refiere molestias en ‘la espalda por la postura’. Se desnuda para ser reconocido no evidenciándose ninguna lesión, ni señal de violencia ... psíquicamente se encuentra lúcido, consciente y bien orientado en tiempo y espacio, colaborador y adecuado. No se evidencia alteración de las funciones psíquicas. Se aprecia marcada ansiedad y labilidad emocional con tendencia al llanto. Dice que está ‘muy nervioso y preocupado por su familia’. Tratamiento: Lexatin 1,5 mg.”. En el segundo reconocimiento, practicado a las 20 horas del mismo día, consta: “Refiere un trato policial correcto, sin ningún tipo de violencia física y/o verbal. Físicamente dice encontrarse bien, con mejoría del dolor de hombro y espalda, pero ‘como no modificó la postura’ persisten las molestias. Con la cena ha tomado 1 cp de Ibuprofeno. No considera necesario desnudarse para ser reconocido. Desde el punto de vista psíquico está consciente y bien orientado en tiempo y espacio, colaborador, sintónico y comunicativo. No se evidencia alteración de las funciones psíquicas. Persiste ansiedad. Tratamiento: Lexatin, 1,5 mg.”.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24 de octubre consta un reconocimiento médico practicado a las 9 horas con el siguiente resultado: “Refiere un trato policial ‘normal’, sin ningún tipo de incidentes ni violencia física y/o verbal. Físicamente dice que se encuentra ‘bien’, persistiendo molestias en hombro derecho y espalda por las condiciones posturales. Se desnuda para ser reconocido y no se objetiva a la exploración física ninguna lesión ni señal de violencia... Se encuentra consciente y bien orientado en tiempo y espacio, colaborador, sintónico y comunicativo, sin alteración de las funciones psíquicas. Tratamiento: Ibuprofeno y Lexatin 1,5 mg.”.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día 25 de octubre consta un reconocimiento médico, llevado a cabo a las 21 horas, con el siguiente resultado: “Refiere un trato policial correcto, sin ningún tipo de incidentes ni violencia física y/o verbal. Físicamente dice que se encuentra ‘cansado’, y persisten las molestias en hombro y espalda, pero ‘que tampoco han ido a más’. No considera necesario desnudarse para practicar reconocimiento. Se encuentra consciente y bien orientado en tiempo y espacio, colaborador, sintónico y comunicativo, sin alteración de las funciones psíquicas. Tratamiento: Lexatin 1,5 mg. e Ibuprofeno”.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 de relieve el Ministerio Fiscal, la inexistencia de signos visibles de violencia no implica necesariamente la inexistencia de los hechos denunciados. Por otra parte, los datos aportados con la denuncia no permiten descartar prima facie su verosimilitud. A lo que se añade, según los informes forenses que el recurrente refiere dolor en el hombro derecho por haber sido mantenido esposado “durante mucho tiempo” y molestias en la espalda por la postura. Además el forense aprecia “marcada ansiedad y labilidad emocional con tendencia al llanto” y prescribe dos medicamentos: Ibuprofeno y Lexatin.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datos son suficientemente indiciarios como para afirmar la existencia de una “sospecha razonable”, que desencadena la obligación judicial de perseverar en la investigación, con independencia de que, según se ha dicho, como antecedente médico en un informe se hiciera constar que el recurrente manifiesta tener dolor en un hombro por ser jugador de frontón. Hemos de recordar que, aunque de los informes médicos no se pueda concluir de manera inequívoca que hayan existido los malos tratos que se denuncian, ello no es suficiente razón para dar por concluida la investigación. En efecto, “las sospechas de veracidad de los hechos denunciados pueden no ser contundentes, pero sí, en lo que importa al juicio constitucional, suficientes para que deba perseverarse en la indagación —apenas iniciada— si caben medios para ello” (SSTC 34/2008, de 25 de febrero, FJ 8, y 52/2008, de 14 de abril, FJ 3). Doctrina que resulta de aplicación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tales indicios, las razones esgrimidas por los órganos judiciales para justificar el sobreseimiento provisional y archivo de la causa no son suficientes, pues no satisfacen el deber de motivación reforzada que es constitucionalmente exigible en este tipo de casos. En primer lugar, hemos afirmado que la ausencia de signos visibles de agresiones físicas carece de la fuerza suficiente para despejar toda sospecha, habida cuenta de que en el presente caso los malos tratos denunciados, pueden no dejar marcas o señales de su comisión (SSTC 107/2008, de 22 de septiembre, FJ 3, y 63/2010, de 18 de octubre, FJ 3). Y tampoco es un argumento suficientemente concluyente el que el recurrente haya manifestado al médico forense no haber sufrido violencia física o psíquica, o que el trato policial ha sido correcto. Como destaca el Ministerio Fiscal, el recurrente justificó su actuación ante el forense argumentando que tenía miedo a los policías, bajo cuya custodia seguiría en régimen de incomunicación cuando se fuera el médico, y constituye una exigencia de racionalidad que la valoración las declaraciones previas del denunciante ante los médicos, la policía o los órganos judiciales repare en que “el efecto de la violencia ejercida sobre la libertad y las posibilidades de autodeterminación del individuo no deja de producirse en el momento en el que físicamente cesa aquélla, sino que su virtualidad coactiva puede pervivir, y normalmente lo hará, más allá de su práctica efectiva” (entre las más recientes, SSTC 34/2008, de 25 de febrero, FJ 7; 52/2008, de 14 de abril, FJ 2; 69/2008, de 23 de junio, FJ 2; y 63/2010,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todo lo cual, pese a la existencia de indicios, puede resultar razonable que no se prosiga con una investigación que no aclara la inexistencia de los hechos denunciados pero que, sin embargo, ha agotado ya los medios razonables y eficaces de investigación. El canon de la investigación suficiente se refiere tanto a la inexistencia de sospechas razonables, como a la utilidad de continuar con la instrucción [por todas, SSTC 34/2008, de 25 de febrero, FJ 8 c); 52/2008, de 14 de abril, FJ 5; y 107/2008, de 22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desde esta perspectiva se puede afirmar que la tutela prestada haya sido suficiente, pues la limitada instrucción llevada a cabo por el órgano judicial (incorporación a la causa de los informes médico-forenses practicados durante la detención) no agota en modo alguno las posibilidades razonables y eficaces de investigación, sino que existían diligencias disponibles e idóneas para el esclarecimiento de los hechos, cuya práctica no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los antecedentes de esta resolución, en el escrito de denuncia se solicitaba la práctica de los siguientes medios de investigación: declaración del denunciante ante el Juez instructor; que se aporten a la causa los informes practicados por el médico forense durante la detención, así como el informe médico de ingreso en prisión y que se tome declaración a los médicos forenses; que se identifique a los policías que participaron en la detención y custodia; que se aporten a la causa las declaraciones efectuadas tanto ante la policía como ante el Juez instructor; que se tome declaración al Abogado de oficio; que se aporten a la causa las grabaciones de videocámara efectuadas durante todo el periodo de la detención; reconocimiento físico y psicológico por un médico forense para esclarecer las posibles secuelas físicas y psíquicas; así como una exploración psicológica por un psicólogo de su confianza. El denunciante, por tanto, proponía al órgano judicial un amplio elenco de diligencias probatorias, cuya práctica hubiera podido contribuir eficazmente al esclarecimiento de lo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Especialmente ha de destacarse que la falta de credibilidad de la denuncia, que los órganos judiciales afirman a partir de la mera lectura de los informes médicos y del dato de que el recurrente no denunciara ante el forense maltrato alguno, podría haber sido desmentida o corroborada por el testimonio inmediato del denunciante ante el Juez instructor, diligencia que constituye, como antes se ha señalado, un medio de indagación particularmente idóneo al respecto (en el mismo sentido, SSTC 34/2008, de 25 de febrero, FJ 8; 52/2008, de 14 de abril, FJ 5; 107/2008, de 22 de septiembre, FJ 4; y 63/2010, de 18 de octubre, FJ 3). Por lo demás, entre las diligencias propuestas por el denunciante, y conforme señala también el Ministerio Fiscal, podría haber otras que resultaran idóneas para despejar cualquier duda sobre la realidad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conclusión, frente a la denuncia de torturas formulada por el recurrente no se produjo una investigación judicial eficaz, ya que la misma se clausuró cuando persistían las sospechas razonables de que el delito podía haberse cometido y existían medios disponibles para despejar tales sospechas. Procede por ello otorgar el amparo por vulneración del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exige, tal como se argumentó en la STC 34/2008, de 25 de febrero, FJ 9, la anulación de los Autos impugnados y la retroacción de actuaciones para que se dispense al recurrente la tutela judicial demandada (en el mismo sentido, por todas, SSTC 52/2008, de 14 de abril, FJ 6; 69/2008, de 23 de junio, FJ 6; 107/2008, de 22 de septiembre, FJ 4; y 63/2010, de 18 de octubre,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solicitado por don Rubén Villa Esnaola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sin indefensión (art. 24.1 CE), en relación con su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los Autos del Juzgado de Instrucción núm. 9 de Bilbao de 19 de febrero y 17 de marzo de 2011, dictados en las diligencias previas núm. 3604-2010, y del Auto de la Sección Primera de la Audiencia Provincial de Vizcaya de 30 de mayo de 2011, dictado en el rollo de apelación núm. 183-2011-1, retrotrayendo las actuaciones al momento anterior al dictado del primero de los Autos anulados para que el Juzgado de Instrucción núm. 9 de Bilbao proceda en términos respetuosos con el derecho fundamental vulnerado.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