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27 de diciembre de 2011, la Procuradora de los Tribunales doña María Isabel Campillo García, en nombre y representación de la Asociación Profesional de Expertos Inmobiliarios, interpuso demanda de amparo contra Sentencia de la Sección Séptima de la Sala de lo Contencioso-Administrativo del Tribunal Supremo recaída en recurso núm. 311-2010, contra el acuerdo del Consejo General del Poder Judicial de 22 de abril de 2010.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24 de septiembre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del Tribunal Constitucional (art. 80), al haber intervenido en instancia anterior en su condición de Magistrado de la Sección de la Sala de lo Contencioso-Administrativo del Tribunal Supremo que dictó la resolución impugnada.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artículo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7082-2011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diez de octubre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