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Pérez Tremps, Presidente,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288-2011, promovido por don Francisco Luis Fernández-Mejía Fernández, representado por el Procurador de los Tribunales don Miguel Ángel Castillo Sánchez y ejercitando aquél su propia defensa letrada, contra el Auto de 13 de octubre de 2010, de la Sección Quinta de la Audiencia Provincial de Granada, que inadmitió recurso de apelación y contra la providencia de 23 de noviembre de 2010, inadmitiendo el incidente de nulidad de actuaciones promovido contra dicho Auto. Ha intervenido el Ministerio Fiscal.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17 de enero de 2011, el Procurador de los Tribunales don Miguel Ángel Castillo Sánchez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9 de Granada dictó Sentencia el 26 de marzo de 2010, desestimando la demanda interpuesta por el aquí recurrente (procedimiento ordinario núm. 1648-2008) en reclamación de cantidad por honorarios profesionales impagados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fallo y como pie de recurso, la Sentencia advertía del derecho a poder promover recurso de apelación contra ella mediante escrito de preparación en el plazo de cinco días. A renglón seguido se indica: “Para la admisión a trámite del recurso previamente deberá efectuarse constitución de depósito en cuantía de 50 euros, debiendo ingresarlo en la cuenta de este Juzgado…, indicando en las Observaciones del documento de ingreso que se trata de un recurso de apelación seguido del código ‘02’, de conformidad en lo establecido en la Disposición Adicional Decimoquinta de la L.O. 6/1985 del Poder Judicial, salvo concurrencia de los supuestos de exclusión previstos en la misma (Ministerio Fiscal, Estado, Comunidades Autónomas, Entidades Locales y organismos autónomos dependientes de todos ellos) o beneficiarios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4 de mayo de 2010, el demandante preparó recurso de apelación contra la Sentencia sin que conste haber satisfecho el pago del depósito para recurrir previsto en la disposición adicional decimoquinta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7 de mayo de 2010, notificada al procurador de la parte el 13 de mayo, el Juzgado acordó requerir al recurrente para que en el plazo de dos días constituyera el mencionado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14 de mayo de 2010, la Secretaría del Juzgado dictó diligencia haciendo constar que se había producido una operación de ingreso en su cuenta de depósitos y consignaciones, a cargo del recurrente y por el importe de cincuenta (50)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18 de mayo de 2010, la Secretaría del mismo Juzgado dictó diligencia de ordenación para hacer constar que se había presentado escrito de la parte apelante acompañado de resguardo del depósito para recurrir, pero sin efectuar el traslado de copias a las demás partes; lo que exigió a su vez la subsanación de este último defecto, dictándose finalmente por el Juzgado una providencia el 19 de mayo de 2010 teniendo por preparado el recurso de apelación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Evacuado el trámite siguiente de interposición (apelante) y oposición al recurso (apelada), el Juzgado dictó providencia el 23 de julio de 2010 teniendo este último por formalizado, acordando remitir todo lo actuado a la Audiencia Provincial de Granada, con emplazamiento a las partes para personarse ante ella en el plazo de treinta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Recibidas las actuaciones en la Sección Quinta de la Audiencia Provincial, dando lugar a la apertura de rollo de apelación núm. 512-2010, sin ninguna otra incidencia ésta última dictó Auto el 13 de octubre de 2010, acordando “mal admitido por el Juzgado de instancia el recurso formulado … y por firme la resolución recurrida en cuanto al pronunciamiento que era objeto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y tras reproducir los apartados sexto y séptimo de la disposición adicional decimoquinta LOPJ, la Sección juzgadora afirma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deficiencia tiene que haberse producido en la constitución del depósito, siendo este presupuesto de hecho de la posible deficiencia subsanable, por lo que la absoluta omisión del depósito no es susceptible de subsanación. El criterio del legislador, es acorde con la Jurisprudencia del Tribunal Constitucional en cuanto al requisito de consignación de rentas e indemnizaciones para recurrir en materia de arrendamientos y tráfico (hoy art. 449 LEC), distinguiendo entre el hecho de la consignación que debe efectuarse en el momento procesal oportuno y que es insubsanable y, el de su acreditación, que admite puede efectuarse con posterioridad, requisito formal que puede subsanarse, para poder fundar la resolución de inadmisión del recurso previa la concesión de un plazo para la subsanación (Auto T. Constitucional, Sala 2ª, de 25.11.1991, STC de 2-7-1990, STC de 13-4-1993, SSTC 344/93, 346/93 y 100/95). Concluyendo: es subsanable la falta de acreditación de la consignación efectuada del depósito para recurrir. No lo es la constitución del depósito que debió efectuarse al tiempo de intentarse el recurso. En el presente caso la sentencia fue notificada el 27 de abril, preparándose el recurso dentro del término legal el 5 de mayo, pero sin que se constituyere el día 14 de mayo, y por tanto después del término de cinco días previsto para la preparación del recurso —folio 114—, por lo que concurren los presupuestos antes analizados respecto del apelante … procediendo declarar mal admitido por el Juzgado de instancia el recurso de dicha parte, y al ser las causas de inadmisión causas de desestimación … procede tener por firme la resolución recurrida en cuanto al pronunciamiento que era objeto del recurso mal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el mencionado Auto el apelante promovió incidente de nulidad de actuaciones, alegando la vulneración del derecho a la tutela judicial efectiva (art. 24.1 CE) al no aceptarse la subsanación de la falta de constitución del depósito referido. El incidente se inadmitió por medio de providencia de 23 de noviembre de 2010, entrando en el fondo de la queja, señalando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analiza el escrito presentado, se fundamenta la nulidad en la vulneración del art. 24 de la Constitución que recoge el derecho a la tutela efectiva sin indefensión, afirmándose que, con el Auto dictado por esta Sala inadmitiendo el recurso de apelación, se ha vulnerado el derecho de acceso al recurso, ínsito en dicho derecho fundamental, pero como ha tenido ocasión de decir reiteradamente el Tribunal Constitucional y el Tribunal Supremo el derecho fundamental al recurso es de neta caracterización y contenido legal y está condicionado al cumplimiento de los requisitos de admisibilidad establecidos por el legislador y delimitados por vía interpretativa por los Tribunales … y que el principio pro actione no opera con igual intensidad en las fases iniciales del proceso que en las posteriores … y que se satisface el derecho a la tutela judicial efectiva con un pronunciamiento sobre la inadmisibilidad del recurso y no necesariamente sobre el fondo, cuando obedezca a razones establecidas por el legislador y proporcionadas en realidad con los fines constitucionalmente protegibles a que los requisitos de procesales tienden … En el fondo lo que se plantea a través de este incidente es la discrepancia entre la interpretación de la norma que hace la Sala y la que hace el recurrente, siendo así que la función de interpretar la norma corresponde a los Tribunales … y que la revisión de esta interpretación es excepcional, a no ser que pueda ser calificada de ilógica o de contraria a la Ley, lo que en el caso de autos no acontece, remitiéndonos a la fundamentación del propio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en su vertiente de acceso al recurso establecido, que achaca al Auto de la Audiencia Provincial que declara mal admitido su apelación; decisión ésta que califica de sorpresiva “haciendo una interpretación irracional y arbitraria” del párrafo segundo del apartado 7 de la disposición adicional decimoquinta LOPJ, confundiéndolo con el apartado 6 del art. 449 de la Ley de enjuiciamiento civil y la distinta naturaleza de ambas figuras, siendo que la norma permite la subsanación de la omisión de este depósito como aquí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providencia el 19 de abril de 2012 admitiendo a trámite la demanda de amparo, ordenando dirigir comunicación a la Sección Quinta de la Audiencia Provincial de Granada y al Juzgado de Primera Instancia núm. 9 de Granada, para que en plazo no superior a diez días remitiesen certificación o fotocopia adverada, respectivamente, de las actuaciones correspondientes al recurso de apelación núm. 512-2010 y al procedimiento ordinario núm. 1648-2008.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habiendo acudido nadie al indicado llamamiento, la Secretaría de Justicia de la Sala Segunda de este Tribunal dictó diligencia de ordenación el 30 de mayo de 2012, acordando dar vista de las actuaciones únicamente a la parte recurrente y al Ministerio Fiscal por plazo común de veinte días, a los efectos de presentar alegaciones conforme determina el art. 52.1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hizo el representante procesal de la parte recurrente, mediante escrito deducido el 2 de julio de 2012, por el que se ratificó en los términos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19 de julio de 2012, el Ministerio Fiscal presentó alegaciones interesando la estimación del recurso de amparo interpuesto. Tras resumir los antecedentes procesales del caso y el contenido de la demanda, refiere la Fiscalía que “en el momento de redactar el presente escrito de alegaciones la cuestión objeto de análisis ha sido ya abordada en las SSTC 129/2012 y 130/2012 (Sala Primera) desde la óptica del derecho de acceso a los recursos. Concretamente en la primera de ellas se examinó un supuesto que presentaba identidad sustancial con el caso presente”. Pasa entonces el escrito de la Fiscalía a sintetizar los aspectos principales de la doctrina enunciada en la Sentencia a la que alude, viniendo así a sostener que su aplicación debe llevar a estimar la solicitud de amparo formulada, pues aunque a la fecha de presentación del escrito de preparación del recurso la parte no había consignado los cincuenta euros del depósito previsto en la disposición adicional indicada, sí que procedió a dar cumplimiento del requisito dentro del plazo de los dos días que le concedió la providencia de 7 de mayo de 2010 del Juzgado. De este modo, “la resolución judicial impugnada en esta sede de amparo optó por una interpretación marcadamente restrictiva, excluyendo de la posibilidad de subsanación, durante el plazo legal de dos días, que prevé la mencionada Disposición Adicional 15, los supuestos de ‘omisión’ en la propia constitución del depósito, sin que pudiera ser remediada fuera del tiempo en que debió cumplirse con dicho requisito procesal, esto es, con la presentación del escrito de anuncio de la interposición del recurso de apelación”. Añade el Fiscal que la consignación del depósito en el plazo que le otorgó el Juzgado al apelante permitió cumplir “perfectamente la finalidad” para la que aquél ha sido creado, generando una expectativa razonable en el recurrente sobre su cumplimiento efectivo, sin que aquella omisión inicial obedeciera a “resistencia, oposición o de obstrucción por parte del recurrente, o a un ánimo dilatorio en la tramitación del recurso”, como demuestra el hecho precisamente de haber consignado cuando se le requirió. En definitiva, la inadmisión del recurso de apelación, “una vez que las partes fueron emplazadas ante el Tribunal ad quem y presentaron sus respectivos escritos de interposición y oposición, no se ajustaría al estándar de razonabilidad constitucionalmente exigible” y por ello la resolución que así lo determina deviene “vulneradora del derecho a la tutela judicial efectiva (art. 24.1 CE), en su vertiente de derecho de acceso a los recursos, tal como alega el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Fiscalía solicita el otorgamiento del amparo, con declaración de nulidad de las dos resoluciones impugnadas y la retroacción de las actuaciones judiciales al momento inmediatamente anterior al pronunciamiento de la Sentencia de apelación, para que la Audiencia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providencia de fecha 8 de noviembre de 2012, se señaló para deliberación y fallo de la Sentencia el día 12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Sección Quinta de la Audiencia Provincial de Granada que resolvió “tener por mal admitido” el recurso de apelación interpuesto por la parte actora y aquí recurrente sin haber efectuado la consignación del depósito de cincuenta euros regulado en la disposición adicional decimoquinta de la Ley Orgánica del Poder Judicial (LOPJ), negando con ello validez al acto de subsanación cumplido por el propio apelante dentro del plazo de dos días que le había concedido el Juzgado a quo. Al acordar consecuentemente la firmeza de la Sentencia apelada sin entrar en el fondo de los motivos del recurso, dicho Auto y la posterior providencia de inadmisión a trámite del incidente de nulidad de actuaciones instado contra él, que no reparó la falta, incurren según el aquí recurrente en la lesión del derecho a la tutela judicial efectiva (art. 24.1 CE), en su vertiente de derecho de acceso al recurso legalmente previsto, puesto que la subsanación de la falta de constitución de aquel depósito para recurrir sí es posible, de acuerdo a la propia norma procesal de referencia. La pretensión de amparo es apoyada por el Ministerio Fiscal, el cual invoca la doctrina ya establecida en esta materia por las SSTC 129/2012 y 130/2012, de 18 de junio, que considera plenamente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respecto de la subsanación de la falta de depósito para recurrir de la disposición adicional decimoquinta LOPJ (precepto éste introducido por el art. 1, apartado diecinueve de la Ley Orgánica 1/2009, de 3 de noviembre, complementaria de la Ley de reforma de la legislación procesal para la implantación de la nueva oficina judicial), este Tribunal ha fijado doctrina en las SSTC 129/2012 (recurso de amparo núm. 5510-2010) y 130/2012 (recurso de amparo núm. 5682-2010), ambas de 18 de junio. En ellas hemos empezado por hacer un recordatorio, sobre la base de pronunciamientos anteriores, en relación con la constitucionalidad de los depósitos para recurrir y en concreto de los previstos por el legislador en el orden civil desde la perspectiva del derecho al recurso [SSTC 119/1994, de 25 de abril, FJ 3, y 226/1999, de 13 de diciembre, FJ 3, citadas por las SSTC 129/2012 y 130/2012, FJ 1; también STC 154/2012, de 16 de julio, FJ 1]; la naturaleza de esta vertiente del art. 24.1 CE como derecho de configuración legal y su canon de control ante este Tribunal en caso de lesión —resolución arbitraria, irrazonable o fundada en error patente— [SSTC 55/2008, de 14 de abril, FJ 2; 186/2008, de 26 de diciembre, FJ 2; 42/2009, de 9 de febrero, FJ 2, citadas por las SSTC 129/2012 y 130/2012, FJ 2 a)], y nuestra doctrina favorable a la subsanación de los defectos padecidos en los requisitos para la deducción de los recursos civiles, favoreciendo con ello el principio de conservación de los actos procesales y sobre todo el propio derecho a la tutela jurisdiccional [SSTC 107/2005, de 9 de mayo, F 4; 79/2006, de 13 de marzo, FFJJ 2 y 3; 23/2009, de 26 de enero, FFJJ 2 y 4; 25/2009, de 26 de enero, FFJJ 3 y 5; SSTC 79/2012, de 17 de abril, FJ 8 y 85/2012, de 18 de abril, FJ 3; todas ellas citadas por las SSTC 129/2012 y 130/2012,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Refiriéndonos a los depósitos para recurrir en el orden civil, recordamos también en ambas Sentencias que este Tribunal ha considerado irrazonable y por tanto contraria al art. 24.1 CE, la decisión judicial de no permitir subsanar su falta de constitución salvo que la norma que así lo regule excluya expresamente esta posibilidad y, por supuesto, siempre que el recurrente cumpla con este requisito en el plazo otorgado por el órgano judicial [SSTC 217/2002, de 25 de noviembre, FJ 4 y 197/2005, de 18 de julio, FJ 3, citadas por las SSTC 129/2012 y 130/2012, FJ 2 c); también STC 154/2012, FJ 2]. En consecuencia, el amparo sólo habrá de denegarse cuando el acto de subsanación desborde el marco impuesto legalmente o cuando el recurrente no haya formalizado el depósito “dentro del plazo fijado por el órgano judicial y la pérdida del correspondiente recurso sea imputable a su negligencia” [SSTC 197/2005, FJ 3 y 253/2007, de 17 de diciembre, FJ 3; ambas a su vez citadas por las SSTC 129/2012 y 130/2012,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la novedosa figura del depósito de la disposición decimoquinta LOPJ, condicionante para el ejercicio de acciones impugnatorias contra Sentencias y Autos (recursos devolutivos y extraordinarios que deban tramitarse por escrito, así como demandas de revisión de sentencia firme o de audiencia al condenado en rebeldía), cuya finalidad según el preámbulo de la ley que lo introduce “es disuadir a quienes recurran sin fundamento jurídico alguno, para que no prolonguen indebidamente el tiempo de resolución del proceso en perjuicio del derecho a la tutela judicial efectiva de las otras partes personadas en el proceso”, hemos dicho en las indicadas SSTC 129/2012 y 130/2012, FJ 3, así como en la más reciente STC 154/2012, FJ 2 —de aplicación de la doctrina sentada por ambas— que “se trata sin duda de un requisito de inexcusable cumplimiento, sin el cual la parte no tendrá derecho a que el procedimiento impugnatorio se sustancie en todas sus fases y, en todo caso, a que se resuelva en el fondo. En la apelación civil, a tenor de lo establecido en el segundo inciso del apartado 6 de la disposición adicional decimoquinta, el requisito debe formalizarse antes de presentarse el escrito de preparación del recurso, de modo que la parte recurrente deberá aportar con éste, copia del resguardo del depósito ya efectuado en la cuenta de depósitos y consignaciones del órgano judicial correspondiente. La consecuencia de no constituir el depósito será la no admisión a trámite del recurso, según indica el párrafo primero del apartado 7 de dicha disposición adicional. Ahora bien, establecido lo anterior, es claro que la ley no pretende que la exigencia de este depósito acabe erigiéndose en un obstáculo excesivo al ejercicio del derecho a la tutela jurisdiccional (art. 24.1 CE). De modo que obliga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antes de decretar la inadmisión a trámite del recurso, se garantiza a la parte recurrente ‘que hubiere incurrido en defecto, omisión o error en la constitución del depósito’ la apertura de un plazo de dos días, añade la norma, ‘para la subsanación del defecto, con aportación en su caso de documentación acreditativa’ (apartado 7, párrafo segundo). Sólo en caso de que la parte incumpla ese requerimiento, precisa la norma, ‘se dictará auto que ponga fin al trámite del recurso’ (apartado 7, último párrafo, de la disposición adicional decimoquinta LOPJ)”. Explicando este Tribunal, en fin, que la dicción literal del precepto en cuestión, al permitir subsanar en caso de “defecto, omisión o error”, no permite razonablemente colegir que pueda estar excluyendo de ello el supuesto de falta de constitución (“omisión”) del mismo (SSTC 129/2012 y 130/2012, FJ 3,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de la que se ha hecho así resumen aparece del todo aplicable para resolver la demanda de amparo presentado, cuyo supuesto de hecho coincide en sustancia con el enjuiciado en concreto en la STC 129/2012, con el resultado estimatorio que desde ya se anticipa.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examen de las actuaciones revela, de un lado, que la Sentencia de primera instancia cumplió al pie de recurso con la exigencia de advertir a las partes acerca de la necesidad de constituir el depósito de cincuenta euros de la tantas veces mencionada disposición adicional decimoquinta LOPJ, para el caso de querer promover apelación contra ella y, de otro lado, que el aquí recurrente no satisfizo dicho requisito al deducir el escrito de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es menos cierto que el Juzgado concedió al apelante el plazo de dos días para subsanar la falta de constitución del depósito, lo que éste llevó a cabo escrupulosamente mediante ingreso del importe (cincuenta euros) en su cuenta de depósitos y consignaciones, lo que una vez verificado permitió proseguir la tramitación del recurso con normalidad. Pese a ello la Sección de la Audiencia competente, desconociendo esta realidad procesal, resolvió dictar Auto por el que negó validez al acto de subsanación, archivando el procedimiento al reputar “mal admitido” el recurso, con el consiguiente efecto de firmeza de la resolución impugnada. Con tal proceder la Sección juzgadora incurrió, según nuestra antedicha doctrina, en una exégesis irrazonable de la norma reguladora (el apartado 7 de la disposición adicional decimoquinta LOPJ), la cual ha de reputarse lesiva del derecho fundamental al recurso (art. 24.1 CE). Su reparación debió producirse en el ulterior incidente de nulidad de actuaciones interpuesto contra aquel Auto, resultando sin embargo este último indebidamente inadmitido por la propia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por tanto estimar la presente demanda de amparo, declarando la nulidad de las dos resoluciones judiciales impugnadas y ordenar la retroacción de las actuaciones al momento inmediatamente anterior al de dictarse el Auto que tuvo por mal admitido el recurso, debiendo completarse su tramitación hasta dictar resolución definitiva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Luis Fernández-Mejía Fernández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dictado por la Sección Quinta de la Audiencia Provincial de Granada el de 13 de octubre de 2010 (rollo de apelación núm. 512-2010), así como la posterior providencia de 23 de noviembre de 2010, de inadmisión a trámite del incidente de nulidad promovido contra aquel Auto.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que tuvo por mal admitido el recurso, debiendo completarse su tramitación hasta dictar resolución definitiva del recurso que resulte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