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noviembre de 2012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3 de octubre de 2012, el Procurador de los Tribunales don Jorge Andrés Pajares Moral, en nombre y representación de don Johnson Christopher, interpuso demanda de amparo contra Auto de la Sección Primera de la Sala de lo Contencioso-Administrativo del Tribunal Supremo recaído en recurso de casación núm. 4969-2011, contra Sentencia dictada por la Sala de lo Contencioso-Administrativo de la Audiencia Nacional en recurso núm. 51-2010.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12 de noviembre de 2012,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2/1979, del Tribunal Constitucional (art. 80), al haber intervenido en instancia anterior en su condición de Magistrado de la Sala de lo Contencioso-Administrativo del Tribunal Supremo que dictó la resolución recurrida.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5547-2012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veintiocho de noviembre de dos mil doce.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