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7264-2003 promovido por el Gobierno de la Generalitat de Cataluña, en relación con el Real Decreto 1046/2003, de 1 de agosto, por el que se regula el subsistema de formación profesional continua. Ha comparecido y formulado alegaciones el Abogado del Estado.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 de diciembre de 2003 tuvo entrada en el Registro General de este Tribunal Constitucional, escrito del Abogado de la Generalitat de Cataluña, por el que, en la representación que legalmente ostenta, interpone conflicto positivo de competencia, tramitado con el número 7264-2003, en relación con 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de Cataluña dirige el conflicto contra el Real Decreto 1046/2003 en su totalidad, siendo el argumento principal sobre el que gira la impugnación el de que el Estado ha utilizado su competencia normativa en materia laboral para limitar indebidamente, e incluso ignorar, la competencia autonómica de ejecución en dicha materia, en concreto, la gestión autonómica de la formación continua, tal como exigen los preceptos de aplicación del bloque de la constitucionalidad y los pronunciamientos del Tribunal Constitucional, en especial los contenidos en las Sentencias 95/2002 y 190/2002. En el texto de la demanda se citan preceptos concretos del Real Decreto, en los que a juicio del Letrado, se detecta de forma más clara la mencionada invasión competencial, pero la impugnación se dirige contra la totalidad de la norma, porque, según se puntualiza en el texto de la demanda “lo que se cuestiona es el planteamiento general de la norma impugnada, e incluso su espíritu, que no es otro que el de evitar la gestión autonómica de la formación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representante autonómico que la formación continua de los trabajadores ocupados se encuadra en el ámbito laboral, por lo que no se objeta que la regulación efectuada resulte amparada por la competencia atribuida al Estado en el art. 149.1.7 CE, pero se afirma que no resultan de aplicación al presente supuesto los títulos competenciales del art. 149.1.13 y 17 CE, que se mencionan en la disposición final primera del Real Decreto. El primero de ellos ha sido expresamente excluido por la doctrina constitucional, y el segundo supone un indebido intento de atraer la materia regulada al ámbito de la Seguridad Social, intencionalidad que vendría corroborada por la inclusión como principio general del subsistema de formación continua de “la unidad de caja de la cuota de formación profesional” [art. 2.2 a)], mediante la utilización de un concepto, el de caja única, que la jurisprudencia constitucional ha aplicado en el ámbito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 señalado respecto del art. 2.2 a) y de la disposición final primera, se formulan objeciones específicas en relación con los arts. 8.1 y 10.7; 14 y 17; 18 a 21 (en conexión con arts. 12.2; 22.4 y 23.2); y 23, que se agrupan argumentalmente en los términos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8.1 contempla que las acciones de fomento de la formación continua en empresas —incluidos los permisos individuales de formación— dejen de financiarse por medio de subvenciones o ayudas directas, para pasar a una financiación por medio de bonificaciones a la cuota de formación profesional. A juicio de la representación autonómica ello supone que la parte cuantitativamente más importante de la formación continua se rige por un nuevo sistema de financiación que por su propia naturaleza, impedirá o, en el mejor de los casos, dificultará el ejercicio de las competencias estatutariamente asumidas por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desprende de los arts. 8.1 y 10.7, el derecho a la bonificación es automático y, en el caso de que se declare improcedente la bonificación aplicada por la empresa, la “Administración competente” iniciará el procedimiento de reintegro de las bonificaciones indebidamente practicadas. A juicio de la representación autonómica esa referencia a la Administración competente, en la lógica del sistema ha de entenderse hecha a la tesorería general de la Seguridad Social o a la inspección de trabajo y Seguridad Social, pues el procedimiento de reintegro será tramitado por el órgano responsable de la recaudación, por lo que de esta manera se impide el pleno ejercicio de las competencias autonómicas en lo que se refiere a la financiación de acciones 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apartados 5 y 6 del art. 10 se dispone que las discrepancias que puedan surgir entre la representación legal de los trabajadores serán resueltas por la “Administración competente” con el alcance que se contempla, y que dicha resolución podrá afectar a la adquisición y mantenimiento del derecho a la bonificación correspondiente a la acción o acciones formativas en las que se haya incurrido. A juicio de la representación autonómica, el hecho de que se haya reconocido la competencia autonómica para resolver las discrepancias entre los trabajadores y las empresas no implica que se reconozca asimismo a las Comunidades Autónomas la competencia para resolver acerca de la procedencia o improcedencia de las bonificaciones practicadas, ni mucho menos para iniciar el procedimiento de reintegro, que necesariamente será tramitado por la tesorería o la inspección de trabajo, a pesar de que el art. 10.7 se refiera también a la “Administración competente”. El resultado del cambio de sistema sería, pues, que las actuaciones ejecutivas que deberían corresponder a la Generalitat de Cataluña seguirán siendo ejercidas por órganos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arts. 14 y 17 se mantiene el sistema de financiación a través de subvenciones o ayudas públicas, en el caso de los contratos programa para la formación de trabajadores y de las acciones complementarias y de acompañamiento a la formación, pero la regulación de estas iniciativas de formación parte del supuesto de ejecución estatal, y solo con carácter residual, para el caso de que las acciones financiadas se centren en el ámbito territorial exclusivo de una Comunidad Autónoma, se prevé la territorialización de las subvenciones o ayudas (arts. 14.5 y 17.2), lo que no se ajusta a la doctrina del Tribunal Constitucional en materia de supraterritorialidad, al no establecerse los puntos de conexión que permitan determinar la Comunidad Autónoma a la que corresponda el ejercicio de las competencias de ejecución, habida cuenta de que tales acciones y su financiación pueden ser fácilmente “fraccionadas” de manera que cada Comunidad Autónoma financie las que deban desarrollarse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arts. 18 a 21 del Real Decreto crean una estructura organizativa y de participación similar a la existente hasta estos momentos, con la diferencia de que se prevé la participación de las Comunidades Autónomas tanto en la Comisión Estatal de Formación Continua (art. 18), como en la Fundación Estatal para la Formación en el Empleo (art. 21). Afirma la representación autonómica que dicha participación tiene carácter minoritario a efectos de la toma de decisiones, y se mantiene una organización centralizada que no resulta acorde con la doctrina constitucional emanada de las Sentencias 95/2002 y 190/2002, donde se determinó que debían ser las Comunidades Autónomas las que gestionaran la formación continua en sus respectivos territorios, lo que exigiría que fueran ellas mismas las que pudieran determinar la estructura organizativa a través de la cual se lleve a cabo esta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hipertrofia de órganos y entes de ámbito estatal con funciones consultivas y de participación es clara muestra de la escasa o casi nula recepción de la doctrina constitucional, dado que a ambos organismos se atribuyen además funciones que tienen carácter ejecutivo, en cuanto suponen actos de aplicación de la legislación dictada por el Estado, y se enmarcan dentro de la potestad de administrar que la doctrina constitucional entiende incluida en la función ejecutiva atribuida a las Comunidades Autónomas por sus respectivos Estatutos de Autonomía. La salvaguarda expresa de las funciones que correspondan al Instituto Nacional de Empleo (INEM) o a las Comunidades Autónomas (art. 21.1) no evita por sí misma la vulneración competencial que subsiste en tanto se atribuyen a la fundación funciones de carácter ejecutivo que deberían corresponder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prevé igualmente la existencia de las comisiones paritarias sectoriales y de las comisiones paritarias territoriales (arts. 19 y 20) que ya existían en el modelo hasta ahora vigente, en las que se hallan únicamente representados los agentes sociales, pero a las que se atribuyen determinadas funciones que cabe calificar como de participación y a la vez de colaboración con la Administración en la ejecución de la normativa reguladora del sistema, funciones que resultarían equiparables a los denominados “reglamentos internos de organización de los servicios”, que la jurisprudencia constitucional ha considerado propios del ámbito normativo de las Comunidades Autónomas, por lo que, sin cuestionar la necesidad de dar participación a los agentes sociales en la gestión de la formación continua, considera la representación autonómica que deberían ser las propias Comunidades Autónomas las que determinaran la estructura organizativa necesaria para instrumentar tal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art. 23 la evaluación, seguimiento y control de las acciones formativas se atribuye al INEM y a las Comunidades Autónomas según sus respectivas competencias. Para la representación autonómica el criterio que se infiere de dicha regulación es que el reparto de funciones se vincula al ámbito territorial de la acción formativa, lo que no resulta respetuoso con la doctrina del Tribunal Constitucional, conforme a la cual, el ejercicio de tales funciones por el INEM solo sería posible en supuestos excepcionales de “imposibilidad” de gestión autonómica. En el art. 23.2 se contempla un plan de seguimiento y control de la formación continua, así como la elaboración de un informe anual de las actuaciones y resultados de control y seguimiento, que se atribuyen al Estado, sin que exista motivo alguno para negar la gestión autonómica. Asimismo el mencionado art. 23.2 prevé que la formación quede sujeta al control que realice, entre otros órganos estatales, la intervención general de la Administración del Estado y la inspección de trabajo y Seguridad Social, lo que en conjunto, revela una profusión de instancias de control, con abrumadora mayoría de las estatales y tímidas referencias a las autonómicas, por lo que el Real Decreto ha sido redactado de forma que permita un desarrollo basado en una gestión lo más centralizada posible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Cuarta de 16 de diciembre de 2003, admitió a trámite el conflicto positivo de competencia promovido por el Gobierno de la Generalitat de Cataluña, acordando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comunicar la incoación del conflicto a la Sala de lo Contencioso-Administrativo del Tribunal Supremo por si ante la misma estuviera impugnado o se impugnara el referido real decreto, en cuyo caso se suspendería el curso del proceso hasta la decisión del conflicto, así como publicar la incoación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 Mediante escrito que tuvo entrada en este Tribunal el 13 de enero de 2004, el Abogado del Estado solicitó, dada la acumulación de asuntos pendientes ante ese servicio jurídico, una prórroga, hasta el máximo legal, del plazo concedido para alegaciones. La Sección Cuarta, mediante providencia de la misma fecha, acordó incorporar a las actuaciones el escrito del Abogado del Estado y atender su solicitud, ampliando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30 de enero de 2004 tuvo entrada en este Tribunal escrito de alegaciones del Abogado del Estado en el que solicita se tenga por evacuado el trámite conferido y, en su día, se dicte Sentencia desestimatoria de la demanda en todos sus extremos, declarando la disposición impugnada ajustada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de conformidad con las Sentencias del Tribunal Constitucional 95/2002 y 190/2002, la formación continua de los trabajadores ocupados se incardina en la materia laboral, al constituir un derecho concreto de los trabajadores en el seno de la relación laboral, con correlativos derechos y obligaciones para las dos partes de la relación laboral, de suerte que el precepto constitucional que ampara la competencia del Estado para legislar sobre esta actividad es 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mencionada competencia habilita al Estado para establecer un régimen jurídico unitario en materia de formación continua de trabajadores ocupados, permite a éste optar por un modelo de financiación de las acciones de formación continua en las empresas que se rija por el sistema de subvenciones públicas, por uno de bonificaciones en las cuotas que las empresas ingresan en la Seguridad Social en concepto de formación profesional, o por un modelo mixto, como la norma que nos ocupa, y le habilita también para establecer las modalidades organizativas y de gestión de los planes de empresa o de los planes agrupados que por su dimensión supraterritorial u otros motivos excedan de la competencia autonómica y determinen la imposibilidad de que la gestión o ejecución de las acciones formativas corresponda a la Comunidad Autónoma. En tanto que la opción del modelo impugnado tiene su justificación en una mayor eficiencia del sistema y respeta las competencias de ejecución de las Comunidades Autónomas, la norma controvertida debe considerarse ajustada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modelo de financiación de las acciones de formación continua en las empresas, a través del sistema de bonificaciones de la cuota, considera el Abogado del Estado que, en el supuesto de reintegro de bonificaciones, la facultad de exigir el mismo corresponderá a la tesorería general de la Seguridad Social, si bien, en todo lo demás existe un ámbito de facultades de ejecución que corresponde a las Comunidades Autónomas, en el que se incluye la resolución de discrepancias sobre las acciones formativas entre la representación legal de los trabajadores y las empresas en los supuestos establecidos en el art. 10.5; el control de la documentación justificativa de la realización de los cursos, según prevé el art. 13.2; el control sobre si las acciones formativas guardan relación con la actividad empresarial (art. 12.2); y el apoyo a las pequeñas y medianas empresas para facilitar y generalizar el acceso a la formación de sus trabajadores (art. 11). Ello pone de manifiesto que el diseño del nuevo modelo de formación continua en las empresas no se ha realizado con la finalidad de impedir la competencia en materia de ejecución de la legislación laboral por parte de las Comunidades Autónomas, sino de simplificar el proceso de financiación que desplaza la intervención administrativa desde el reparto de subvenciones que ahora desaparecen, a funciones de control de los fondos públicos en los términos descritos.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tiene asimismo competencia para establecer las modalidades organizativas y de gestión de los contratos programa de formación y de las acciones complementarias y de acompañamiento, que por su dimensión supraterritorial u otros motivos no sean susceptibles de gestión o ejecución por las Comunidades Autónomas, pues la STC 95/2002 establece que al Estado incumbe la ordenación de la actividad y, por ello, delimitar los supuestos en que, por exceder de la competencia autonómica, la gestión y ejecución de las acciones formativas no corresponda a la Comunidad Autónoma, y a estos criterios de deslinde se ajusta la disposición impugnada, al establecer que los contratos programa y las acciones complementarias serán de competencia estatal o autonómica, en cuanto a su gestión o ejecución, según afecten o no a más de una Comunidad Autónoma, bien porque sean resultado de contratos programa suscritos con organizaciones empresariales o sindicales de ámbito estatal para varios sectores de la actividad económica, bien porque se basen en la negociación colectiva sectorial de ámbito estatal, dirigida a un sector productivo, o bien por suscripción de contratos programa con las organizaciones cooperativas o sociedades laborales con notable implantación en el ámbito estatal. Fuera de estos supuestos, la gestión y ejecución de la actividad corresponderá a las Comunidades Autónomas y se aplicarán a las ayudas previstas los mecanismos de distribución establecidos en la Ley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la estructura organizativa respeta las competencias autonómicas de autoorganización y responde a criterios de cooperación, sin que se vulnere la competencia de las Comunidades Autónomas para organizar la estructura administrativa necesaria para desempeñar las funciones ejecutivas sobre formación continua que forman parte de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funciones de coordinación y evaluación de las políticas de formación continua en todo el territorio, justifican la colaboración entre el Estado y las Comunidades Autónomas, tratándose de un principio que se encuentra implícito en la propia esencia de la organización territorial que implanta la Constitución. Por ello, tanto la Comisión Estatal de Formación Continua como la Fundación Estatal para la Formación en el Empleo, son órganos técnicos al servicio de todas las Administraciones en los que están incluidas las Administraciones autonómicas, que se encuentran representadas al mismo nivel de decisión que la Administración del Estado (arts. 18.3 y 21.3), lo que no impide que cada Comunidad Autónoma pueda organizar la prestación del servicio que le corresponda según su propio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las comisiones paritarias sectoriales y territoriales (arts. 19 y 20) no son órganos administrativos sino órganos de participación de los agentes sociales y económicos, fruto, incluso, de la libre negociación colectiva y su constitución es de carácter facultativo, razones por las que no pueden ejercer potestades administrativas, sino de mera participación que no menoscaban, por ello, competencia alguna, pues incluso cuando en su seno no sea posible resolver las discrepancias entre la representación legal de los trabajadores y las empresas sobre las acciones formativas (art. 10.5) corresponde a la Administración competente resolver dichas discrepancias.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10 de mayo de 2007 tuvo entrada en el Registro General del Tribunal, oficio procedente del Juzgado de lo Contencioso-Administrativo núm. 6 de Madrid, en el que, a efectos del procedimiento ordinario 2-2006 seguido ante el mismo, solicitaba información sobre el estado de los conflictos positivos de competencia seguidos en relación con el Real Decreto 1046/2003, de 1 de agosto y la Orden TAS/2783/2004, de 30 de julio, así como testimonio de las resoluciones que hubiesen recaído. Dicha comunicación fue contestada por escrito del Pleno en el que se informaba de los conflictos planteados en relación con las citadas disposiciones, todos ellos pendientes de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diciembre de 2012 se acordó señalar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en relación con 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de Cataluña considera que la formación continua de los trabajadores ocupados se encuadra en el ámbito laboral, por lo que la regulación efectuada encuentra amparo en lo dispuesto por el art. 149.1.7 CE, pero el Estado ha utilizado su competencia normativa en materia laboral para limitar indebidamente e ignorar la competencia que ostenta la Comunidad Autónoma en materia de ejecución de la legislación laboral, en concreto, la gestión de la formación continua, en virtud de lo dispuesto en su Estatuto de Autonomía y de lo señalado por la jurisprudencia constitucional, en especial en las Sentencias 95/2002, de 25 de abril, y 190/2002,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por el contrario, que la regulación impugnada se encuentra plenamente respaldada por los títulos competenciales del Estado, en especial, por lo establecido en el mencionado art. 149.1.7 CE, competencia que le habilita para establecer un régimen jurídico unitario en materia de formación continua de trabajadores ocupados, así como para la adopción del modelo de financiación y organización de la misma que considere más eficaz, por lo que solicita la íntegra desestimación del recurso y la declaración de que la disposición impugnada es ajustada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resulta conveniente realizar algunas precisiones de orden procesal, antes de proceder al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y a fin de delimitar con claridad el objeto de la controversia sobre la que hemos de pronunciarnos, es preciso acudir a lo señalado en el suplico de la demanda, que “es la parte decisiva para reconocer y concretar el objeto de todo el recurso” (STC 195/1998, de 1 de octubre, FJ 1), y según los términos literales del mismo, lo que se solicita de este Tribunal es “que se dicte Sentencia por la que se declare que la competencia controvertida corresponde a la Generalidad de Cataluña y que la referida disposición vulnera el orden constitucional de competencias y no es de aplicación en Cataluña”. El conflicto se dirige, pues, contra la totalidad del Real Decreto 1046/2003 y así se puntualiza en el propio texto de la demanda, en el que se señala que “lo que esta parte cuestiona es el planteamiento general de la norma impugnada, e incluso su espíritu, que no es otro que el de evitar la gestión autonómica de la formación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dirigida contra la totalidad del Real Decreto 1046/2003 carece, sin embargo, de la fundamentación específica necesaria para que pueda prosperar. La representación autonómica parte de un expreso reconocimiento de la competencia del Estado para regular el subsistema de formación profesional continua, afirmando que dicha regulación encuentra cobertura en las competencias que atribuye al Estado el art. 149.1.7 CE, en materia de “legislación laboral”, sin que a ello oponga la existencia de un título competencial propio que habilite a la Comunidad Autónoma para el ejercicio de la mencionada competencia reguladora. No se detecta, pues, la existencia de una auténtica vindicatio potestatis que alcance a la globalidad de la disposición, dado que el Gobierno de la Generalitat no reivindica para sí el ejercicio de la competencia normativa plasmada en la norma reglamentaria que es objeto del presente conflicto, sino únicamente de aspectos concretos de la regulación efectuada que, a su juicio, pertenecen al ámbito propio de la ejecución o aplicación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 la ausencia de argumentos jurídicos concretos que permitan una adecuada fundamentación en Derecho de esa impugnación global, pues las críticas que se dirigen al conjunto de la regulación efectuada se basan en meras presunciones o juicios de valor acerca de la intencionalidad de la norma, sobre las que no resulta factible un pronunciamiento de este Tribunal, puesto que “es preciso, además, que en el cuerpo del recurso se contenga la argumentación específica o razonamientos que fundamenten la presunta contradicción de éstos con la Norma fundamental [SSTC 146/1994, FJ 7 b); 214/1994, FJ 3; 195/1998, FJ 1]” (STC 158/2011, de 19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pues que no corresponde a este Tribunal reconstruir de oficio las demandas (STC 7/1998, de 13 de enero, FJ 3), el objeto del proceso debe quedar limitado únicamente a aquellos artículos respecto de los cuales la representación procesal del Gobierno de la Generalitat aporta, efectivamente, una argumentación específica de las razones por las que estima que transgreden el orden constitucional y estatutario de distribución de competencias, preceptos que son los que expresamente se mencionan en la “consideración final” del texto de la demanda, en concreto, los que regulan los principios generales del subsistema (art. 2.2); la financiación de la formación continua en las empresas por medio de bonificaciones a la cuota de formación profesional (arts. 8.1 y 10.7); el ámbito supraautonómico de los contratos programa para la formación de trabajadores y de las acciones complementarias y de acompañamiento (arts. 14 y 17); la estructura organizativa y de participación (arts. 18 a 21 y, por conexión arts. 12.2, 22.4 y 23.2), las funciones de evaluación, seguimiento y control (art. 23) y la disposición final primera en cuanto a la referencia que efectúa al art. 149, apartados 13 y 17, CE para fundamentar la competencia ejercida por el Estado en relación con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anterior, debe precisarse que los artículos 12.2, 22.4 y 23 del Real Decreto 1046/2003, que son objeto de impugnación formal en el presente conflicto, no fueron sin embargo incluidos en el requerimiento de incompetencia dirigido al Gobierno de la Nación. El acuerdo del Gobierno de la Generalitat de Cataluña de 23 de septiembre de 2003, en el que se formalizó el requerimiento de incompetencia no efectúa referencia expresa alguna a lo dispuesto en los citados preceptos del Real Decreto 1046/1983. El Gobierno de la Nación, consideró, efectivamente, que estos preceptos no se encontraban entre los impugnados, según acredita en su acuerdo de contestación al requerimiento, en el que no se efectúa referencia alguna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previa debe ser resuelta de acuerdo con nuestra reiterada doctrina, según la cual “no puede estimarse que el requerimiento previo al planteamiento de un conflicto positivo de competencia constituya un mero obstáculo o requisito de carácter formal cuyo incumplimiento pueda ser sanado de oficio o por vía interpretativa, o que su finalidad sea simplemente la de permitir a la parte demandada preparar anticipadamente su defensa…[pues] es obvio que el requerimiento previo a que se refiere el art. 63 LOTC responde a la finalidad primordial de apurar las posibilidades de resolución convencional o negociada de las diferencias entre el Estado y las Comunidades Autónomas … Por eso, dado que de acuerdo con el art. 63.3 de la LOTC, se han de hacer constar con claridad en el requerimiento los preceptos de la disposición viciada de incompetencia, hay que entender que sobre los preceptos no mencionados en el mismo no se ha planteado un conflicto de competencia” (SSTC 104/1989, de 8 de junio, FJ 2; 128/1999, de 1 de julio, FJ 3 y 207/2011, de 20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declarar que el objeto de este conflicto no se extiende a dichos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expresa derogación de la disposición que es objeto del presente conflicto, efectuada por la disposición derogatoria única 2 a) del Real Decreto 395/2007, de 23 de marzo, por el que se regula el subsistema de formación profesional para el empleo, determina que debamos examinar los efectos que sobre la presente controversia pueda tener la citada derogación.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precisado en la STC 32/2102, de 15 de marzo, FJ 2, con remisión a lo señalado en ocasiones similares, “este Tribunal sólo está llamado a pronunciarse sobre la titularidad de una competencia en la medida en que se trate de una competencia controvertida o de que la disputa esté todavía viva, pero debe inevitablemente resolver los términos de un conflicto mientras la esfera respectiva de competencias no resulte pacífica y aunque la disposición sobre la que se trabó el conflicto resulte luego derogada o modificada (STC 33/2005, de 17 de febrero, FJ 2). Por tanto, hay que huir de todo automatismo en los efectos que en los procesos conflictuales quepa conceder a las modificaciones sobrevenidas de las disposiciones discutidas, y estar sustancialmente a la persistencia o no de la controversia competencial, esto es, si la disputa sobre la titularidad competencial sigue o no viva entre las partes (entre otras, STC 147/1998, de 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las controversias de alcance competencial es necesario apreciar los efectos que tiene sobre el conflicto la entrada en vigor de nueva normativa reguladora de algunos de los aspectos en discusión, operación que debe realizarse atendiendo en cada caso a las circunstancias concretas y, ante todo, a la pervivencia de la controversia competencial, esto es, a si la disputa sobre la titularidad competencial sigue o no viva entre las partes, de modo que si la normativa en torno a la cual se trabó el conflicto resulta modificada o sustituida por otra que viene a plantear los mismos problemas competenciales, la consecuencia necesaria será la no desaparición del conflicto (SSTC 18/2011, de 3 de marzo, FJ 3; 32/2012, de 15 de marzo, FJ 2; 133/2012, de 19 de junio, FJ 2; 134/2012, de 19 de junio, FJ 2; y 143/2012, de 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justamente lo que sucede en el presente caso, dado que el Real Decreto 395/2007, de 23 de marzo, plantea en esencia los mismos problemas competenciales que motivan el conflicto promovido contra el Real Decreto 1046/2003, de 1 de agosto, por lo que la derogación de este por el Real Decreto 395/2007 no determina la desaparición del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última cuestión es la que deriva del hecho de que, con posterioridad a la interposición del presente conflicto, se ha producido la reforma del Estatuto de Autonomía de Cataluña, llevada a cabo por la Ley Orgánica 6/2006, de 19 de julio, norma estatutaria que constituye parámetro de control del presente conflicto, en aplicación de nuestra doctrina sobre el ius superveniens, conforme a la cual “el control de las normas que incurren en un posible exceso competencial debe hacerse de acuerdo a las normas del bloque de la constitucionalidad vigentes al momento de dictar Sentencia” (STC 1/2011, de 14 de febrero, FJ 2 y doctrina allí citada), lo que determina que el análisis de la presente controversia haya de hacerse a la luz de la delimitación competencial que deriva de la mencionada reforma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una mejor comprensión del alcance de la presente controversia, conviene detenerse en el examen del marco normativo en el que se inserta la disposición cuestionada, para lo cual procede efectuar una remisión genérica a lo señalado en la reciente STC 111/2012, de 24 de mayo, en cuyo fundamento jurídico 3 se efectúa un pormenorizado examen del panorama normativo de la formación profesional, con expresa referencia al conjunto de la jurisprudencia constitucional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subsistema de formación profesional continua es un elemento que se integra dentro del sistema general de formación profesional que, como concepto unitario, trata de la capacitación para el desempeño de una profesión y el acceso al mercado laboral. Dentro del concepto genérico de “formación profesional” se integran tres versiones diferenciadas: la formación profesional reglada, la formación profesional ocupacional y la continua. Esta última, que constituye el objeto de la regulación que aquí se debate, es la que afecta a los trabajadores ocupados, y se define como el desarrollo de actuaciones formativas dirigidas al “mantenimiento, a lo largo de la vida laboral, de las aptitudes y cualificaciones profesionales en su día alcanzadas y que capacitaron para acceder al puesto de trabajo, con el fin de dotar a los trabajadores asalariados de los adecuados instrumentos formativos para hacer operante la directriz constitucional contenida en el art. 40.2 CE, es decir para garantizar la formación y readaptación profesionales de los trabajadores ante los nuevos y acelerados cambios tecnológicos” (STC 95/2002, de 25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1046/2003, como indica su título, tiene por objeto la regulación del “subsistema de formación profesional continua”. Desde 1993 este subsistema había venido rigiéndose por sucesivos acuerdos de formación continua suscritos en los años 1992, 1996 y 2000 entre las organizaciones empresariales y sindicales más representativas, y entre éstas y el Gobierno. Los acuerdos posibilitaban la realización de un conjunto de acciones formativas dirigidas a la mejora de las competencias y cualificaciones y a la recualificación de los trabajadores ocupados, mediante un sistema cuyo elemento estructural, e incluso caracterizador, era la cesión a las organizaciones sociales tanto de la gestión de las medidas de formación, como de los recursos necesarios para ello, reservándose el Estado la tutela y control de los mismos a través de un ente paritario de carácter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1046/2003, que desarrolla en este punto la Ley Orgánica 5/2002, viene a reformular la gestión y financiación de las iniciativas en materia de formación continua y supone, sobre todo, un cambio en las fuentes reguladoras, pues si hasta ese momento la formación profesional continua se había regido por acuerdos suscritos entre las organizaciones empresariales y sindicales más representativas y entre éstas y el Gobierno, a partir de este real decreto dicha regulación pasa a ser directamente efectuada por una norma estatal, que contempla los aspectos públicos de este subsistema de formación profesional, al margen de su anterior sustento en las decisiones de la autonomía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preámbulo del Real Decreto se alude a una serie de razones por las que se consideró necesaria la revisión de los III acuerdos nacionales de formación continua, entre las que se citan las Sentencias del Tribunal Constitucional de 25 de abril y 17 de octubre del año 2002, que precisaron el marco competencial en esta materia, y la promulgación de la Ley Orgánica 5/2002, de 19 de junio, de cualificaciones y de la formación profesional. La pretensión del nuevo esquema regulador era diseñar un sistema más sencillo, menos burocrático en su utilización por los beneficiarios, que permitiera planificar la formación, manteniendo y potenciando los sistemas de control de los fondos públicos utilizados para la formación continua. Sobre esta base, la norma reglamentaria estatal procedió, según su art. 1, a “regular las distintas iniciativas de formación que constituyen el subsistema de formación continua, el régimen de funcionamiento y su financiación, así como la estructura organizativa de participación en el subsistema”.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enjuiciamiento de fondo de la cuestión controvertida, debemos proceder en primer lugar, al encuadramiento competencial de la materia que nos ocupa. A este respecto, ambas partes coinciden en considerar que la norma se inserta en el ámbito de las competencias exclusivas que, en materia de “legislación laboral”, atribuye al Estado el art. 149.1.7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hemos reiterado en un buen número de Sentencias (SSTC 95/2002, FJ 6; 190/2002, FJ 5; 230/2003, de 18 de diciembre, FJ 4; 1/2011, FJ 5; y 111/2012, FJ 4), las acciones formativas de los trabajadores ocupados y la financiación correspondiente, tienen una incardinación genérica en la materia “legislación laboral” en la medida en que conciernen a la regulación de un concreto derecho de los trabajadores en el seno de la relación laboral —con claro reflejo en los arts. 4.2 y 23 del estatuto de los trabajadores—, con la consiguiente atribución de correlativos deberes al empresario. Y ya recordamos en la STC 95/2002, FJ 4, con cita de la STC 35/1982, de 14 de junio, que en la referencia a “legislación laboral”, al adjetivo laboral se le asigna “un sentido concreto y restringido, coincidente por lo demás con el uso habitual, como referido solo al trabajo por cuenta ajena, entendiendo por consiguiente como legislación laboral aquélla que regula directamente la relación laboral, es decir … la relación que media entre los trabajadores que presten servicios retribuidos por cuenta ajena y los empresarios”.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por esta estricta delimitación del ámbito atraído a la materia “legislación laboral”, si bien se puede afirmar que la formación continua de trabajadores ocupados tiene una incardinación “genérica” en la materia “legislación laboral” del artículo 149.1.7 de la Constitución, es igualmente cierto que puede haber supuestos en los que, atendido el tipo de actividad al que se orienta la acción formativa, quede vinculada a otro título competencial, con las consiguientes consecuencias para la delimitación del alcance de la competencia del Estado. Así, en la STC 190/2002, FJ 8, hemos distinguido entre la formación continua de trabajadores asalariados, que efectivamente se integra en el ámbito de relación laboral, y las acciones de formación continua que se realicen en el seno de las Administraciones públicas, que “deberán encuadrarse, desde la perspectiva del orden constitucional de competencias, en las materias ‘bases ... del régimen estatutario de sus funcionarios’ o ‘legislación laboral’, según que la relación de los empleados públicos con la Administración sea de carácter funcionarial, estatutario o laboral” , esto es, en los términos del artículo 149.1.18 o 149.1.7 de la Constitución, según corresponda. Y en nuestra STC 1/2011, FJ 5, en relación con la formación continuada de determinadas profesiones sanitarias, hemos indicado que “puesto que la formación de estos profesionales tiene obvia repercusión en el ámbito de la salud humana”, la regulación de las actividades formativas debe incardinarse en la materia “sanidad”, en la que el Estado tiene atribuida la competencia para el establecimiento de las normas básicas y coordinación (art. 149.1.16 CE). Y en fin, en nuestra reciente STC 184/2012, FJ 7 c), hemos concluido que la formación continua del personal docente, funcionarial y no funcionarial, debe encuadrarse en la competencia sobre enseñanza, “de suerte que, situados en dicho ámbito material, también hemos reconocido que “el Estado puede destinar recursos a la financiación de actividades de perfeccionamiento del profesorado, en virtud de su competencia sobre las bases del sistema educativo, a las que va ligada la mejora de la calidad de la enseñanza que estos recursos persiguen [STC 330/1993, FJ 3, con cita de la STC 13/1992, fundamento jurídico 13 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1046/2003 establece en su art. 3 que los beneficiarios de la formación continua no son exclusivamente trabajadores asalariados que prestan sus servicios en empresas privadas o entidades públicas empresariales y cotizan a la seguridad social en concepto de formación profesional, sino también otros (trabajadores incluidos en los regímenes especial agrario, de autónomos, del mar y otros de la Seguridad Social “que no coticen por la contingencia de formación profesional”) a través los contratos programa que la propia norma regula. Prevé asimismo, dependiendo de los planes específicos que se promuevan con las Administraciones, la eventual participación en las acciones formativas del personal al servicio de las Administraciones públicas. Las acciones formativas que pueden desarrollarse al amparo de esta norma, por tanto, cualificadas como formación profesional continua, no se proyectan exclusivamente sobre el marco de la relación laboral sujeta a la legislación laboral en los términos del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del Real Decreto 1046/2003 establece que el mismo se dicta al amparo de lo previsto en el artículo 149.1.7, 13 y 17 de la Constitución. Respecto de la incardinación genérica de la regulación de la formación profesional de trabajadores asalariados en la materia legislación laboral, no es preciso añadir más a lo ya dicho y, por otra parte, no es cuestión discutida por las partes. Otra cosa sucede con la invocación de los títulos competenciales asociados al art. 149.1.13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promotora del conflicto discrepa de la fundamentación competencial relativa a dichos apartados, por entender que el primero ya fue expresamente rechazado en la STC 95/2002 y, en cuanto al segundo, que “la invocación del art. 149.1.17 supone un intento de atraer la materia regulada a un ámbito en el que la jurisprudencia constitucional ha restringido las posibilidades de gestión autonómica, con la finalidad de preservar la unidad del sistema de Seguridad Social e impedir la diversidad de políticas territoriales en las distintas Comunidades Autónomas”. La Abogacía del Estado se limita en su escrito a referirse al art. 149.1.7 CE, como título principal que ampara la presente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STC 111/2012, FJ 7, ya señalamos que “sin perjuicio de que haya aspectos de la formación profesional vinculados al fomento del empleo que podrían encontrar cobertura en el art. 149.1.13 CE (STC 95/2002, FJ 11), hemos descartado, en términos generales, la inclusión de esta materia en el citado título estatal, pues sólo tangencialmente puede verificarse su repercusión económica”. Por una parte, no es correcto, al menos como consideración general, tomar la formación profesional continua como un aspecto de la política de empleo orientada a incidir en el mercado de trabajo desde criterios de política económica incentivadores del acceso al empleo, en los términos del art. 40.1 CE. En todo caso, con la previsión de acciones formativas para los trabajadores ocupados, “se viene a dar efectividad al derecho que les asiste a la promoción a través del trabajo (reconocido en el art. 35.1), promoción que no puede desvincularse de la formación profesional permanente que mantenga su cualificación profesional a lo largo de su vida laboral, y que desde el punto de vista de los poderes públicos requieren una política de fomento, tal como exige el art. 40.2 del texto constitucional” (STC 95/2002,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se puede pasar por alto que, a la vista de los beneficiarios de las acciones formativas ofertadas bajo la cobertura del Real Decreto 1046/2003, la finalidad de la norma, más allá de lo indicado en su art. 2.1, es también la de proporcionar a algunos colectivos (siempre de trabajadores, según se precisa) una formación que facilite su mejor capacitación profesional para la permanencia en el empleo o la mejor inserción en el mercado de trabajo. Con todo, como también indicamos en las SSTC 95/2002 y 190/2002 “si bien la política de empleo, dada su relevancia para los diversos sectores económicos, puede, e incluso debe, en alguna de sus manifestaciones, ser objeto de coordinación y planificación, esta previsión no puede entenderse con un significado tan amplio o expansivo que determine su proyección sobre un aspecto tangencial o secundario a dicha política de empleo como es la formación profesional ocupacional, en modo alguno equiparable a otras decisiones básicas en dicho ámbito, como pudieran ser las subvenciones o subsidios a las prejubilaciones en sectores productivos objeto de reconversión industrial, o las medidas dirigidas a la ‘recolocación’ de determinados colectivos de trabajadores en razón de situaciones de crisis afectantes a ciertas empresas o sectores, entre otras” (STC 95/2002,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excluir, por tanto, que el Estado pueda apelar al título del art. 149.1.13 CE para la decisión de expandir el círculo de los beneficiarios de la actividad prevista como formación continua hasta alcanzar a colectivos de trabajadores que no son propiamente trabajadores ocupados ni asalariados, el núcleo de la regulación, según la finalidad declarada de la norma, sigue siendo la formación profesional continua de trabajadores ocupados y asalariados, que tiene la consideración de “legislación laboral” al amparo del art. 149.1.7 CE y cuya ejecución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en cambio, en todo caso, la inserción de la materia regulada en el ámbito del art. 149.1.17 CE, “legislación básica y régimen económico de la Seguridad Social, sin perjuicio de la ejecución de sus servicios por las Comunidades Autónomas”, pues la formación profesional no forma parte del Sistema de Seguridad Social, ni las cuotas abonadas en tal concepto son recursos de la Seguridad Social integrados en su caja única, y así lo señaló la STC 124/1989, de 7 de julio, en la que precisamente se vino a rechazar la pretensión de la Generalitat de Cataluña de recaudación de la cuota en formación profesional, en base a su competencia sobre la gestión del régimen económico de la Seguridad Social. Afirma la Sentencia que la encomienda a la tesorería general de “la recaudación de las cuotas de desempleo, fondo de garantía salarial y formación profesional, en tanto aquélla se efectúe conjuntamente con la de la Seguridad Social … es ésta una función que, si bien por razones organizativas ha sido atribuida a la Tesorería General … no cabe englobarla sin embargo, en el sector material sobre el que se proyecta el título competencial esgrimido en este conflicto por el Consejo Ejecutivo de la Generalitat de Cataluña, consistente en la gestión del régimen económico de la Seguridad Social … pues en efecto, las cuotas a que este epígrafe se refiere no son recursos de la Seguridad Social, sino del Instituto Nacional de Empleo … y del Fondo de Garantía Salarial … que no son en puridad entidades gestoras de la Seguridad Social, por lo que el órgano promotor del conflicto no puede fundar en el citado precepto estatutario su reivindicación competencial”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se examina, el hecho de que los créditos destinados a formación tengan su origen en cotizaciones que se recaudan por la tesorería general de la Seguridad Social, no implica que formen parte de la caja única de la Seguridad Social, ni, en consecuencia, que resulte de aplicación al presente supuesto la competencia prevista en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Determinada, pues, la inclusión del Real Decreto en el ámbito competencial relativo a la “legislación laboral”, debemos avanzar en el examen del reparto competencial en esta materia, el cual viene dado por lo dispuesto en el ya citado art. 149.1.7 CE y por el art. 170.1 del Estatuto de Autonomía de Cataluña (EAC). El primero de estos preceptos atribuye al Estado competencia exclusiva sobre legislación laboral “sin perjuicio de su ejecución por los órganos de las Comunidades Autónomas” y el segundo reconoce a la Generalitat “la competencia ejecutiva en materia de trabajo y relaciones laborales”, incluyendo a continuación un listado de potestades concretas, entre las que figuran en los párrafos b) y c) “Las políticas activas de ocupación, que incluyen la formación de los demandantes de ocupación y de los trabajadores en activo, así como la gestión de las subvenciones correspondientes, con participación en los “planes o actividades de formación que superen el ámbito territorial de Cataluña” y “las cualificaciones profesionales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deslinde competencial en esta materia fue prontamente precisado por el Tribunal Constitucional, señalando que “la Constitución Española atribuye al Estado la ordenación general de la materia laboral, pues las Cortes Generales y no las Asambleas Legislativas de las Comunidades Autónomas son las que ostentan la potestad legislativa en el ámbito de lo laboral” (STC 33/1981, de 5 de noviembre, FJ 2). Además, hemos señalado reiteradamente que la expresión “legislación” que define la competencia exclusiva del Estado en materia laboral ha de ser entendida en sentido material, sea cual fuere el rango formal de las normas (STC 35/1982, de 14 de junio, FJ 2), y comprendiendo, por tanto, no sólo las leyes, sino también los reglamentos … La exigencia de uniformidad que informa el título competencial del Estado sobre legislación laboral ex art. 149.1.7 CE (STC 227/1998, de 26 de noviembre, FJ 9) determina, en definitiva, que ningún espacio de regulación externa les resta a las Comunidades Autónomas, las cuales únicamente pueden disponer de una competencia de mera ejecución de la normación estatal” (SSTC 195/1996, de 28 de noviembre, FJ 11; 51/2006, de 16 de febrero FJ 4; y 111/2012,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autonómica en esta materia que es, como ya se ha expuesto, de ejecución de la legislación laboral, incluye la emanación de reglamentos internos de organización de los servicios necesarios (SSTC 249/1988, de 20 de diciembre, FJ 2, y 158/2004, de 21 de septiembre, FJ 5) y de regulación de la propia competencia funcional de ejecución (STC 51/2006, de 16 de febrero, FJ 4) y, en general, “el desarrollo del conjunto de actuaciones preciso para la puesta en práctica de la normativa reguladora del conjunto del sistema de relaciones laborales” (STC 194/1994, de 23 de junio, FJ 3), así como la potestad sancionadora en la materia (SSTC 87/1985, de 16 de julio, FFJJ 1 y 2; 195/1996, de 28 de noviembre, FFJJ 8 y 9; y 81/2005, de 6 de abril, FJ 11). En esta línea se enmarca el art. 112 EAC, según el cual, corresponde a la Generalitat en el ámbito de sus competencias ejecutivas, además de la función ejecutiva, comprensiva de la potestad de organización de su propia administración, la potestad reglamentaria, previsión ésta que, de acuerdo con la STC 31/2010, de 28 de junio, FJ 61, ha de entenderse “limitada a la emanación de reglamentos de organización interna y de ordenación funcional de la competencia ejecutiva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anteriores consideraciones, cabe afirmar que el Estado, desde sus competencias en materia de legislación laboral, ex art. 149.1.7 CE, está facultado para abordar la presente regulación, pero no puede ignorar que la competencia para su ejecución corresponde a la Comunidad Autónoma, sin que en el ejercicio de su competencia normativa pueda el Estado desapoderar a las Comunidades Autónomas de las competencias estatutariamente asumidas y efectivamente traspasadas, siendo ésta la perspectiva desde la que debe procederse al examen de los distintos preceptos que son objeto de la presente impugnación, siguiendo las premisas establecidas en la citada Sentencia 95/2002.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impugnación se dirige, en primer término contra el art. 2.2 del Real Decreto, en el que se enuncian los principios generales del subsistema de formación profesional continua; esta impugnación genérica dirigida a la totalidad del apartado 2 se concreta, sin embargo, en el texto de la demanda en relación únicamente con el subapartado a) del mencionado precepto, en el que se enuncia el principio de “unidad de caja de la cuota de formación profesional, sin perjuicio de que puedan existir otras fuentes de financiación de la formación profesional de trabajadores ocupados”.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Comunidad Autónoma el principio de unidad de caja que el precepto enuncia guarda conexión directa con la referencia que efectúa la disposición final primera del Real Decreto al art. 149.1.17 CE como título que ampara la competencia estatal, y en este sentido, entiende que la previsión que se examina constituye un intento de atraer el subsistema de formación continua hacia el ámbito de la Seguridad Social con la consiguiente vinculación de estos fondos a la caja única del sistema de Seguridad Social y a la competencia estatal sobre su régimen económico; y ello mediante la utilización de un concepto, el de caja única, que la jurisprudencia constitucional ha aplicado a este último ámbito, con las implicaciones de gestión centralizada que ello comporta.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no puede ser admitida, pues la presunción de una determinada interpretación del precepto, como presupuesto de su impugnación, ha sido rechazada por la doctrina de este Tribunal. Así, hemos dicho que “es evidente que no puede plantearse un conflicto basándose en la sospecha de que una resolución o acto del Estado tiene como finalidad última vulnerar el orden competencial, o puede conducir hipotéticamente a ese resultado, cuando la misma disposición o acto impugnado no invade en modo alguno las competencias de la Comunidad” (STC 116/1984, de 4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y descartado que el real decreto que se examina se haya dictado al amparo del título competencial en materia de Seguridad Social (art. 149.1.17 CE), debe descartarse asimismo la interpretación que se pretende. El principio recogido en el art. 2.2 a) del Real Decreto se limita a reproducir lo ya señalado en el III acuerdo tripartito de formación continua, en cuyo punto primero ya aparecía recogido el principio de unidad de caja de la cuota de formación profesional. Es éste un principio general de naturaleza contable que, como es evidente, no resulta de aplicación exclusiva al régimen económico de la Seguridad Social, siendo así que, en el contexto en el que ahora se suscita, no tiene otro objeto que el de garantizar la unidad financiera del subsistema de formación continua y de su régimen económico, mediante la vinculación de sus fondos al cumplimiento de los objetivos que presiden su funcionamiento, sin que ello se oponga a la existencia de mecanismos descentralizados de gestión, por lo que la impugnación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impugnación se dirige, en segundo lugar, contra los arts. 8.1 y 10.7 del Real Decreto. El primero de los preceptos articula las acciones de fomento de la formación continua en empresas, incluidos los permisos individuales de formación, a través de un nuevo sistema en el que se sustituyen las subvenciones públicas o ayudas directas, por un modelo de bonificaciones en la cuota de formación profesional, en virtud del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empresas que cotizan por la contingencia de formación profesional dispondrán de un crédito para formación continua, que resultará de aplicar a la cuantía ingresada por la empresa en concepto de formación profesional durante el año anterior, el porcentaje de bonificación que anualmente establezca la Ley de Presupuestos Generales del Estado en función del tamaño de las empresas, de tal forma que cuanto menor sea el tamaño de la empresa mayor será el porcentaje de bonificación.” (art.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dirigida contra el artículo 10.7 se concreta a su inciso final, en el que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posteriormente se declarara improcedente la bonificación aplicada por la empresa, la Administración competente iniciará el procedimiento de reintegro de las bonificaciones indebidamente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por la representación autonómica que el Real Decreto opta por un nuevo modelo de financiación de la formación continua en empresas, en virtud del cual las empresas disponen de un crédito anual para formación continua, en los términos expuestos, que resulta de aplicar a la cuantía ingresada por la empresa en concepto de cuota de formación profesional durante el año anterior, el porcentaje de bonificación que se establezca anualmente en la ley de presupuestos generales del Estado, en función del tamaño de la empresa, con el deber de cofinanciar las acciones de formación con sus propios recursos, en los términos contemplados. Y en este sistema, entiende la demanda, el derecho a la bonificación es automático, lo cual implica que, en el supuesto de que dicha bonificación se declarase improcedente, en la lógica del sistema, la “Administración competente” para iniciar el procedimiento de reintegro de las bonificaciones indebidamente practicadas, a que se refiere el art. 10.7, habrá de ser necesariamente el órgano responsable de la recaudación de la cuota, que es la tesorería general de la Seguridad Social o, en su caso, la inspección de trabajo y Seguridad Social, mediante la extensión de la oportuna acta de liquidación, por lo que, concluye, a través del nuevo modelo se viene a impedir el pleno ejercicio de las competencias autonómicas de ejecución, que habrían de incluir la de inicio del procedimiento de reintegro de las bonificaciones indebidamente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por el contrario, que el Estado está habilitado, en virtud de su competencia sobre legislación laboral, para optar por un modelo en el que la financiación de las acciones de formación continua en las empresas se efectúe por el sistema de bonificaciones y no de subvenciones. Efectuada dicha opción, efectivamente, en el supuesto de reintegro de bonificaciones, la facultad de exigir el mismo corresponderá a la tesorería general de la Seguridad Social, lo que no implica una vulneración de las competencias de ejecución que corresponden a la Comunidad Autónoma, dado que existe en el modelo diseñado un ámbito de facultades de ejecución que se concretan en los arts. 10.5, 13.2, 12.2, 11, 23.1 y 24.4, que permiten afirmar que el nuevo modelo de la formación continua en las empresas no se ha realizado con la finalidad de impedir la competencia en materia de ejecución de la legislación laboral por parte de las Comunidades Autónomas, sino de simplificar el proceso de financiación, que desplaza la intervención administrativa desde el reparto de subvenciones, que ahora desaparecen, a funciones de control de los fondos públicos en los términos descritos.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1046/2003 en su art. 8.1 viene, en efecto, a establecer un nuevo régimen jurídico regulador de las acciones de formación continua en las empresas, en virtud del cual, las acciones formativas no se subordinan a las directrices fijadas por los poderes públicos o por los acuerdos entre éstos y los interlocutores sociales, sino que se incardinan en las propias empresas, en la medida en que —como señala el artículo 7 del Real Decreto— son éstas las que planifican, organizan y gestionan las acciones de formación continua para sus trabajadores y las que utilizan la cuantía asignada a cada una de ellas en función de su plantilla. El nuevo modelo viene asimismo a modificar la financiación de las acciones formativas en las empresas, que pasan de financiarse a través de ayudas o subvenciones públicas, a ser financiadas mediante bonificaciones en la cuota que las empresas ingresan en la Seguridad Social en concepto de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un determinado modelo de financiación de las acciones de formación continua en las empresas, es una facultad que se inscribe en el ámbito propio de la normación en materia laboral, que el art. 149.1.7 CE atribuye a la competencia exclusiva del Estado, y la competencia autonómica se circunscribe a los exclusivos aspectos de ejecución o gestión del sistema arbitrado para regular esa formación continua, quedando fuera toda pretensión relativa a la ordenación o regulación del sistema, es decir, a la fijación de los criterios sustantivos bajo los cuales haya de articularse, como es, en este caso, el recogido en el art.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impugnación dirigida contra el inciso final del art. 10.7, debe señalarse que el precepto se limita a efectuar una remisión a la “Administración competente” para el inicio del procedimiento de reintegro de las bonificaciones indebidamente practicadas; y como ya tuvimos ocasión de señalar en la STC 61/1997, de 20 de marzo, FJ 14, esa referencia genérica a la Administración competente “entraña un reenvío a los respectivos criterios competenciales, y en tal sentido, no es susceptible de incidir sobre el orden constitucional de competencias”, por lo que la ausencia de una vulneración inmediata y real de las competencias autonómicas, determina la desestimación del conflicto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Real Decreto mantiene el sistema de financiación a través de ayudas públicas, en el caso de los contratos programa para la formación de trabajadores (art. 14) y de las acciones complementarias y de acompañamiento a la formación (art.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reivindica para sí la competencia ejecutiva consistente en la concesión y pago de estas subvenciones, afirmando que las mencionadas acciones de formación continua y su financiación, pueden ser fácilmente “fraccionadas”, de manera que cada Comunidad Autónoma financie las que han de desarrollarse en su territorio; y, en el caso de que se justificara la dimensión supracomunitaria de una acción formativa, la norma debería determinar los correspondientes puntos de conexión que fijen la Comunidad Autónoma competente para su financiación o, eventualmente, prever la gestión coordinada por las diferentes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trabada la controversia, es de apreciar que en la misma se plantean cuestiones relacionadas con la territorialidad de las competencias ejecutivas autonómicas, así como con la correlativa utilización de la supraterritorialidad como criterio de atribución de competencias al Estado, por lo que, siguiendo los postulados señalados en nuestra STC 194/2011, de 13 de diciembre, FJ 5, debe recordarse que el principio de territorialidad de las competencias autonómicas significa, en lo que aquí interesa, que esas competencias deben tener por objeto fenómenos, situaciones o relaciones radicadas en el territorio de la propia Comunidad Autónoma. Ello no implica necesariamente que cuando el fenómeno objeto de las competencias autonómicas se extiende a más de una Comunidad Autónoma, éstas pierdan en todo caso y de forma automática la competencia, y que la titularidad de la misma deba trasladarse necesariamente al Estado; semejante traslado de la titularidad, que ha de ser excepcional, sólo puede producirse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integrar intereses contrapuestos de sus componentes parciales, sin olvidar el peligro inminente de daños irreparables, que nos sitúa en el terreno del estado de necesidad.” (STC 102/1995, de 26 de junio, FJ 8 y STC 194/2004, de 4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artículo 14, apartados 1, 2, 3 y 4, se contemplan diversos supuestos de contratos programa a suscribir por el Instituto Nacional de Empleo (INEM), orientados conceder ayudas dirigidas a acciones formativas que afecten a más de una Comunidad Autónoma o se realicen en un ámbito superior al de una Comunidad Autónoma; en el apartado 5 se contempla que cuando estas ayudas se destinen a financiar acciones de formación continua en el ámbito territorial exclusivo de una Comunidad Autónoma, se aplicarán los mecanismos de distribución establecidos en el art. 153 del texto refundido de la Ley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una materia, la laboral, en la que, como ya ha quedado señalado, el Estado posee competencias normativas plenas, lo que le habilita para establecer la completa disciplina normativa, incluyendo la definición de aquellos supuestos en que, por las características de la acción formativa y la naturaleza de sus beneficiarios, se exceden de las competencias autonómicas de ejecución, y así se vino a reconocer en la STC 95/2002, FJ 16, afirmando que “no corresponde, en fin, a este Tribunal establecer los criterios sobre cuáles han de ser las modalidades organizativas y de gestión de los planes de empresa o planes agrupados que, por su dimensión supraterritorial u otros motivos, determinen la imposibilidad de su gestión por la Generalidad de Cataluña. Ha de ser pues, el Estado, a quien incumbe la ordenación de esta actividad, quien delimite unos supuestos y otros y decida aquéllos en que, por exceder de la competencia autonómica, la gestión o ejecución de las acciones formativas no corresponde a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afirmación no excluye, sin embargo, que corresponda asimismo al Estado la fijación de los puntos de conexión que hagan posible la participación autonómica en el desarrollo de las mencionadas acciones formativas. En el supuesto que nos ocupa, la participación que a la Comunidad Autónoma de Cataluña corresponde, tanto en la formulación como en el desarrollo material de dichas acciones formativas, tiene su sustento competencial en lo señalado en el ya citado art. 170.1 b) del Estatuto de Autonomía, de conformidad con el cual, “la Generalitat participa en los planes o actividades de formación que superen el ámbito territorial de Cataluña”. Esa participación, en la fase previa, se canaliza a través de su presencia en la Fundación Estatal para la formación en el empleo y, en la fase posterior, podrá hacerse efectiva mediante la colaboración material en el desarrollo de las actividades que tengan lugar en su territorio, posibilidad a la que también se alude en el citado fundamento jurídico 16 de la STC 95/2002, considerando que, en la medida en que las modalidades de acción formativa se localicen en el ámbito territorial catalán, “pueden participar en los correspondientes planes de empresa o planes agrupados, sin que exista obstáculo alguno para su eficaz organización y gestión por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en la medida en que dichos planes o actividades de formación de ámbito suprautonómico se canalicen a través de subvenciones o ayudas públicas, como sucede en el supuesto que se examina, la participación de la Comunidad Autónoma en esta actividad de fomento se sujeta a las previsiones estatutarias contempladas en el art. 114 EAC, cuyo apartado 5 dispone que “la Generalitat participa en la determinación del carácter no territorializable de las subvenciones estatales y comunitarias europeas. Asimismo, participa, en los términos que fije el Estado, en su gestión y tramitación”. La STC 31/2010, FJ 62 vino a declarar la constitucionalidad de este apartado, señalando que “la Generalitat, en consecuencia, según el propio precepto impugnado, no determina el carácter de la subvención sino que sólo participa en un proceso decisorio privativo del Estado, único competente para establecer los casos y los modos en que dicha participación haya de verificarse, atendida la doctrina constitucional establecida sobre el particular desde la STC 13/1992, de 6 de febrero… Si la participación de la Generalitat en la determinación del carácter no territorializable de las subvenciones ha de encauzarse y, en su caso, tener lugar en los términos que acaban de exponerse, su participación en la gestión y tramitación de las subvenciones que hayan sido caracterizadas como tales por el Estado queda sometida por determinación expresa del propio art. 114.5 a ‘los términos que fije el Estado’. Términos que éste podrá establecer, de nuevo, con perfecta libertad, obviamente siempre, también, en los límites establecidos por nuestra doctrina, como acabamos de señalar”.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afecta a la gestión y tramitación de las ayudas previstas en este precepto, es preciso remitirse a la doctrina recogida en el fundamento jurídico 8 d) de la STC 13/1992, relativo a aquellos supuestos en que, no obstante tener competencias, incluso exclusivas, las Comunidades Autónomas sobre la materia en que recaen las subvenciones, éstas pueden ser gestionadas, excepcionalmente, por un órgano de la Administración del Estado u organismo de ésta dependiente, supuesto que “solo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se examina, afirmada ya la existencia de un título competencial estatal de carácter específico, el análisis de la naturaleza y contenido de las ayudas contempladas en los apartados 1 a 4 del art. 14, permite afirmar también la concurrencia de los demás requisitos recogidos en el citado fundamento jurídico de la STC 13/1992, que justifican que haya de excluirse la posibilidad de una gestión descentralizada. En concreto, el ámbito estatal de los destinatarios de las ayudas (confederaciones empresariales y/o sindicales más representativas en el nivel estatal; planes amparados en la negociación colectiva sectorial de ámbito estatal; federaciones y confederaciones de cooperativas, sociedades laborales y asociaciones de trabajadores autónomos con implantación en el ámbito estatal) y, muy especialmente el contenido y la naturaleza de las acciones formativas financiadas (formación de carácter intersectorial; atención a necesidades formativas en aspectos transversales u horizontales en varios sectores de actividad económica; formación a empresas de diferentes sectores productivos y situadas en diferentes Comunidades Autónomas, etc.) son todas ellas circunstancias que ponen de relieve el ámbito supraterritorial de desenvolvimiento de las acciones formativas, y, con ello, la exigencia ineludible de una coordinación homogénea, desarrollada por un único titular, como único medio para integrar los diversos componentes multisectoriales e interterritoriales implicados en la gestión y tramitación de estas ayudas, que hacen imposible su fraccionamiento y determinan que haya de ser el Estado, a través del INEM el que asuma las funciones de gestión y tramitación, en los términos contemplados en el precepto que se analiza.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17.1 determina que corresponde al INEM la concesión y pago de las subvenciones destinadas a la realización de acciones complementarias de investigación, de estudios de carácter sectorial y multisectorial y de productos y herramientas innovadores relacionados con la formación continua, cuando dichas acciones afecten a un ámbito territorial superior al de una Comunidad Autónoma, remitiendo a una orden ministerial posterior el establecimiento de las bases reguladoras para la concesión de dichas subvenciones y excepcionando en su apartado 2 el supuesto de que dichas acciones sean de ámbito territorial exclusivo de una Comunidad Autónoma, en cuyo caso se aplicará también lo previsto en el art. 153 del texto refundido de la Ley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expresa a un órgano estatal, el INEM, del ejercicio de las funciones de naturaleza ejecutiva, consistentes en la concesión y pago de las ayudas, determina en este supuesto, la vulneración de las competencias autonómicas de ejecución, pues no concurren en este supuesto las circunstancias excepcionales que acaban de contemplarse y, en consecuencia, el régimen de las ayudas no puede suponer un vaciamiento de la competencia de las Comunidades Autónomas. Así se indicaba en la STC 95/2002, FJ 21, en la que afirmamos que “supone una vulneración de las reglas competenciales que el Estado asuma la gestión centralizada en materia de formación continua y la encomiende a las organizaciones sindicales y empresariales, con exclusión de toda participación de dicha actividad de ejecución de la Administración autonómica, respecto de las acciones y programas formativos concernientes a la población trabajadora radicada en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13/1992, contempla específicamente el supuesto de que el Estado tenga atribuida competencia sobre la legislación relativa a una materia, estando atribuida a la Comunidad Autónoma la competencia de ejecución. En estos casos, la gestión de los fondos corresponde a las Comunidades Autónomas de manera que, por regla general, no pueden consignarse a favor de un órgano de la Administración del Estado u organismo intermediario de éste, aunque el Estado puede extenderse en la regulación de detalle respecto del destino, condiciones y tramitación de las subvenciones, dejando a salvo la potestad autonómica de autoorganización de los servicios (FJ 8). Y como se señalaba en la STC 111/2012, FJ 7, “precisamente el dato de que la competencia normativa del Estado sea completa, sin que quede ningún espacio de regulación externa a las Comunidades Autónomas, que solo disponen de competencia de ejecución, quedando por ello garantizada en tal alto grado la unidad de acción, determina que deba apreciarse de forma mucho más restrictiva la excepcionalidad justificadora de la permanencia en el acervo estatal de facultades ejecutivas, que este Tribunal admite solo para supuestos tasados”.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y dado que en el precepto examinado, a diferencia de lo que ocurre en el art. 14, se parte del supuesto de una gestión centralizada de las ayudas sin que se prevea la existencia de circunstancias excepcionales que justifiquen esa atribución al Estado, la conclusión es que las previsiones contenidas en el apartado 1 del art. 17 del Real Decreto vulneran las competencias de ejecución que corresponden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impugna por la Comunidad Autónoma la totalidad del capítulo V del Real Decreto 1046/2003, integrado por los artículos 18 a 21, en los que se regula la estructura organizativa y de participación en materia de formación continua, integrada por la comisión estatal de formación continua (art. 18); las comisiones paritarias sectoriales (art. 19), las comisiones paritarias territoriales (art. 20) y la Fundación estatal para la Formación en el Empleo (art. 21). La norma impugnada mantiene una estructura organizativa similar a la contemplada en el III acuerdo tripartito de formación continua, en la que ya se incluían los tres primeros órganos, y donde la principal novedad que incorpora el Real Decreto es la participación de las Comunidades Autónomas en los citados órganos, antes no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autonómica sustenta su oposición a lo señalado en estos preceptos en el argumento de que el estricto cumplimiento de la doctrina constitucional exigiría no dar participación a las Comunidades Autónomas en los órganos de gestión de ámbito estatal, sino permitir la ejecución autonómica de esta materia. Tras reconocer la conveniencia de que exista algún órgano con funciones consultivas en el que estén presentes representantes del Estado, las Comunidades Autónomas y las organizaciones sindicales y empresariales, entiende la Comunidad Autónoma que resulta suficiente para ello la existencia del Consejo General de Formación Profesional, en el que se aborda de una manera conjunta la problemática de la formación profesional y de cada uno de los tres subsistemas que la componen, lo que determina que carezca de justificación la “hipertrofia de órganos y entes de ámbito estatal con funciones consultivas y análoga representación de agentes sociales y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 juicio del Gobierno de la Generalitat, algunas de las funciones que se atribuyen a la Comisión Estatal de Formación Continua y a la Fundación Estatal para la Formación en el Empleo tienen carácter ejecutivo, y se enmarcan, por tanto, dentro de la potestad de administrar que es competencia de la Comunidad Autónoma, sin que la participación de las Comunidades Autónomas en los mismos atenúe la invasión competencial, dado que la misma tiene carácter minoritario. En lo que respecta a las comisiones paritarias sectoriales y comisiones paritarias territoriales, considera la Comunidad Autónoma que, si bien no se trata de órganos de la Administración, puesto que en los mismos únicamente se hallan representados los agentes sociales, en la medida en que se les atribuyen funciones que cabe calificar como de participación y colaboración con la Administración en la ejecución de la normativa reguladora del sistema, tales funciones inciden en lo que constituye la naturaleza de los denominados “reglamentos internos de organización de los servicios” que forman parte de la competencia atribuida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estima, por el contrario, que la estructura organizativa diseñada respeta las competencias autonómicas para autoorganizarse y responde a criterios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anteriores argumentos, cabe reiterar que la competencia exclusiva del Estado en materia de “legislación laboral” prevista en el art. 149.1.7 CE, supone la atribución a éste de la íntegra regulación de la materia y, en consecuencia, le habilita para prever aquellas estructuras organizativas que, configuradas como órganos de deliberación, consulta o propuesta, vienen a responder adecuadamente a la finalidad que es propia de los principios de cooperación y colaboración, siempre y cuando a través de los mismos no se pretenda sustituir el ejercicio de las competencias de ejecución que son indisponibles e irrenunciables y que han de ejercerse precisamente por las Comunidades Autónomas. Las técnicas de cooperación y colaboración entre las instancias estatales y las autonómicas han sido reiteradamente definidas como consustanciales al modelo de Estado que la Constitución establece, pues “el principio de colaboración entre el Estado y las Comunidades Autónomas está implícito en el sistema de autonomías (SSTC 18/1982 y 152/1988, entre otras) y si la consolidación y el correcto funcionamiento del Estado de las Autonomías dependen en buena medida de la estricta sujeción de uno y otras a las fórmulas racionales de cooperación, consulta, participación, coordinación y concertación o acuerdo previstas en la Constitución y en los Estatutos de Autonomía (STC 181/1988, FJ 7), este tipo de fórmulas son especialmente necesarias en estos supuestos de concurrencia de títulos competenciales en los que deben buscarse aquellas soluciones con las que se consiga optimizar el ejercicio de ambas competencias (SSTC 32/1983, 77/1984, 227/1987 y 36/1994), pudiendo elegirse en cada caso las técnicas que resulten más adecuadas: el mutuo intercambio de información, la emisión de informes previos en los ámbitos de la propia competencia, la creación de órganos de composición mixta, etcétera (de nuevo SSTC 40/1998, de 18 de febrero, FJ 30 y 204/2002, de 31 de octubre, FJ 7).” (STC 8/2012, de 18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son pues los criterios hermenéuticos que han de ser tomados en consideración para el análisis de los preceptos impugnados, criterios que permiten afirmar que la mera previsión de una estructura organizativa y de participación entre el Estado, las Comunidades Autónomas y los agentes sociales implicados en el ámbito de la formación continua, en cuanto traslación de los principios generales de cooperación y colaboración, tiene por objeto favorecer la adecuada articulación del ejercicio de las respectivas competencias, y en esta medida tales previsiones no alteran el esquema de reparto competencial, ni impiden a la Comunidad Autónoma, en ejercicio de su potestad de autoorganización, la creación de los servicios o unidades propios que estime convenientes en orden al adecuado ejercicio de las competencias de ejecución que le han sido constitucionalmente atribuidas, siempre y cuando las funciones atribuidas a dichos órganos no vengan a sustituir las competencias de ejecución que son propias de las Comunidades Autónomas. Partiendo de lo anterior, resulta preciso entrar en el examen de las funciones atribuidas a cada uno de estos organismos, a fin de determinar si el contenido de las mismas incide o menoscaba el ejercicio de las competencias autonómicas de ejecución de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Comisión Estatal de Formación Continua (art. 18) se configura como un órgano tripartito, integrado por las organizaciones empresariales y sindicales más representativas, el Ministerio de Trabajo y Asuntos Sociales y las Comunidades Autónomas, configurado con una representación paritaria en la que cada uno de sus miembros dispone de 17 votos en orden a la adopción de las decisiones que les correspondan (apartado 3). En lo que respecta a las funciones atribuidas a la misma, la letra a) del art. 18.1 atribuye a la comisión la función de velar por el cumplimiento de la normativa reguladora en materia de formación continua y de su eficacia en relación con los objetivos generales del sistema, previsión que no puede entenderse como invasora de las competencias ejecutivas de la Generalitat de Cataluña, pues si bien es cierto que las Comunidades Autónomas ostentan competencias para la aplicación de la normativa estatal, ello no impide que el Estado esté habilitado para velar por el cumplimiento de su propia normativa. En las letras b), c), d), e) y h) se atribuyen a este órgano funciones de naturaleza consultiva, no ejecutiva, consistentes en la emisión o toma de conocimiento de informes en materias relativas a la asignación o reparto de las cantidades destinadas a la financiación de las distintas iniciativas de formación, funciones que no interfieren ni menoscaban las competencias autonómicas. La aprobación del mapa sectorial de las comisiones paritarias (apartado f) y la determinación de las condiciones que deben cumplir las comisiones sectoriales y territoriales a efectos de su financiación (apartado g) son funciones de carácter organizativo, ligadas a la creación de la estructura orgánica prevista en la norma y, en cuanto tales, ajenas también a las competencias ejecutivas de las Comunidades Autónomas. El apartado i) efectúa una atribución de carácter general, de cualesquiera otras funciones “que se acuerden” (en el seno pues, del propio órgano paritario) para el “seguimiento y análisis de la planificación, ejecución y evaluación de las iniciativas de formación continua”; se configura aquí una función dirigida al examen y análisis global de funcionamiento de las diferentes iniciativas que, por su propia naturaleza, tiene una dimensión supraterritorial, ha de ser avalada por el propio órgano y va dirigida al conocimiento de los datos globales de funcionamiento del sistema, por lo que no vulnera las competencias de ejecución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comisiones paritarias sectoriales (art. 19) y territoriales (art. 20) son órganos de representación de las organizaciones empresariales y sindicales, en los que no se integran ni la Administración estatal ni la autonómica, y a los que resultan de aplicación los criterios generales antes expuestos, en virtud de los cuales las funciones que desempeñen no serán objetables en la medida en que estas estructuras organizativas de participación de los agentes sociales actúen como instrumentos de colaboración y apoyo en el desarrollo del subsistema de formación continua, mediante actuaciones de naturaleza consultiva, de propuesta o deliberación, y siempre que no asuman funciones de gestión o ejecución del subsistema de formación continua que sustituyan y excluyan a las Comunidades Autónomas del ejercicio de las atribuciones que constitucional y estatutariamente tienen atribuidas como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en el apartado a) de los arts. 19.2 y 20.2 se atribuye a estos órganos la facultad de intervenir en las discrepancias que puedan surgir entre la empresa y la representación legal de los trabajadores o los propios trabajadores afectados, en relación con el contenido o el plan de acciones formativas propuestas por la empresa, en los términos previstos en el apartado 5 del art. 10 del Real Decreto. Se contempla en estos preceptos una función de mediación en la resolución de las posibles discrepancias sobre el contenido de las acciones formativas propuestas por la empresa que se atribuye a un órgano, las comisiones paritarias, integrado precisamente por organizaciones sindicales y empresariales, lo que resulta acorde a la naturaleza “privada” del conflicto y que, en caso de mantenerse el desacuerdo, se remite para su posterior resolución a la “Administración competente”. En estos términos, la intervención previa de las comisiones paritarias se constituye como un ejercicio de función mediadora por quien ostenta la representación de las partes, que no desplaza la competencia atribuida a la Administración competente en caso de subsistencia del desacuerdo, por lo que dicha función no interfiere o menoscaba el ejercicio de las competencias que corresponden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b) de los anteriores preceptos atribuye a estas comisiones funciones de “seguimiento” de la formación continua, en relación con las cuales, cabe remitirse a lo señalado con anterioridad, a lo que puede añadirse que dichas funciones encuentran además una específica justificación en la conveniencia de lograr una correcta adecuación de los planes de formación a las necesidades del ámbito o sector al que se dirigen, lo que pone de relieve el importante papel que desempeñan estas entidades para detectar tales necesidades, por su inmediato contacto con la realidad laboral y empresarial. Tampoco suscitan objeciones competenciales las funciones atribuidas a las comisiones paritarias sectoriales en los apartados c), d), e) y f) del artículo 19.2, y las atribuidas a las comisiones paritarias territoriales en los apartados c), d), e) y f) del artículo 20.2, pues en ambos casos se contraen al establecimiento o propuesta de criterios orientativos, y a funciones de toma de conocimiento, elaboración de una memoria anual o actuaciones de colaboración e información que no afectan al ámbito propio de la ejecución del subsistema de formación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Fundación Estatal para la Formación en el Empleo, se rige por un patronato integrado por la Administración General del Estado, a través del Instituto Nacional de Empleo, la Administración autonómica y las organizaciones empresariales y sindicales. Siguiendo el mismo criterio hasta aquí expuesto, nada hay que objetar a las funciones atribuidas a la misma en los apartados a), b), c), d) y e) del art. 21.1 que se concretan en actuaciones de impulso, coordinación, propuesta 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f) del art. 21.1 se atribuye a la fundación la “ejecución de las funciones de gestión, apoyo y asistencia técnica que le correspondan” y en el apartado g) se contempla el ejercicio de funciones de “seguimiento y control de las acciones formativas”. Las funciones de naturaleza ejecutiva a las que se hace referencia en estos apartados han de ponerse necesariamente en conexión con las ya previstas en el mencionado art. 14 en orden a la tramitación, gestión y coordinación de las acciones formativas de ámbito supraautonómico. Circunscritas en los términos señalados y habida cuenta de la expresa salvaguarda que en el apartado 1 del precepto se contiene en cuanto a la preservación de las funciones que correspondan respectivamente al INEM y a las Comunidades Autónomas, estos apartados no vulneran las competencias ejecutivas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la objeción que se formula en relación con la disposición final primera del Real Decreto se sustenta en considerar que la regulación efectuada no puede encontrar amparo en los títulos competenciales recogidos en los apartados 13 y 17 del art. 149.1 CE. Esta objeción, por las razones expuestas en el fundamento jurídico 4, debe ser admitida en relación con la mención que se efectúa a la materia competencial del art. 149.1.17 CE, por lo que procede declarar que la referencia a dicha materia no es conforme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lo que se refiere al alcance del fallo, teniendo en cuenta que, como hemos declarado en otros casos (SSTC 75/1989, de 21 de abril; 13/1992, de 6 de febrero; 79/1992, de 28 de mayo; 186/1999, de 14 de octubre y 38/2012, de 26 de marzo, entre otras), la disposición impugnada ya ha agotado sus efectos y se podría afectar a situaciones jurídicas consolidadas, la pretensión de la Generalitat de Cataluña ha de estimarse satisfecha mediante la declaración de la titularidad autonómica de las competencias controvertidas.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competencias 7264-2003, interpuesto por el Gobierno de la Generalitat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apartado 1 del artículo 17 del Real Decreto 1046/2003, de 1 de agosto, y la disposición final primera del mismo, en la mención que realiza al artículo 149.1.17 de la Constitución, vulneran las competencias de la Generalitat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artículo 21.1 apartados f) y g) no vulnera las competencias de la Generalitat de Cataluña interpretado en el sentido expuesto en el fundamento jurídico 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7264-2003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pleno respeto a la opinión de la mayoría reflejada en la Sentencia, formulo el presente Voto, dejando constancia sucintamente de los fundamentos de mi posición parcialmente discrepante con el fallo y con los razonamientos que lo sustentan,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se refiere a dos concretos aspectos de la Sentencia aprobada por la mayoría. Por una parte, la admisión del título competencial del art. 149.1.13 CE para fundamentar actuaciones referidas a la formación continua de determinados trabajadores. Por otra, la justificación de las facultades ejecutivas que el art. 14, apartados 1 a 4, reserva a la Administración del Estado, y, por conexión, la interpretación de conformidad que se realiza del art. 21.1, párrafos f) y g), que asignan determinadas funciones ejecutivas a la Fundación Estatal para la Formación en el Empleo.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cuanto a la primera cuestión, en el fundamento jurídico 4 de la Sentencia de la que discrepo se realiza el encuadramiento competencial de la regulación cuestionada, enmarcándola en el ámbito de la “legislación laboral” a que se refiere el art. 149.1.7 CE, para proceder, a continuación, a determinar si la norma puede quedar encuadrada también en las cláusulas 13 y 17 del mismo art. 149.1 CE. Me parece correcto el descarte de la competencia referida a legislación básica y régimen económico de la Seguridad Social que se efectúa en la Sentencia, pero no así la conclusión que se alcanza en cuanto a la competencia del 149.1.13 CE. Mi discrepancia se fundamenta en que, aunque se recoja la doctrina expuesta en la STC 111/2012, de 24 de mayo, FJ 7 —que trae causa de la que ya se estableció en las SSTC 95/2002, de 25 de abril, y 190/2002, de 17 de octubre—, en la cual quedó meridianamente claro que el título competencial del citado precepto no entra en juego en materia de formación continua de los trabajadores, se deja abierta la posibilidad de que el Estado pueda apelar al título del artículo 149.1.13 CE en cuanto a “la decisión de expandir el círculo de los beneficiarios de la actividad prevista como formación continua hasta alcanzar a colectivos de trabajadores que no son propiamente trabajadores ocupados ni asalariados”. Esta afirmación no es un simple obiter dictum ni resulta inane, porque se traduce, posteriormente, en que se dé por constitucionalmente lícita la cita del título competencial recogido en el artículo 149.1.13 CE que se contiene en la disposición final primera del Real Decreto 1046/2003 como fundamento competencial de la norma. Sin embargo, al analizar otros preceptos, no se extraen las consecuencias debidas de aquella afirmación en lo que se refiere a las competencias en juego, especialmente en cuanto a la extensión que deba darse a las competencias autonómicas en relación con esas categorías de trabajadores.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se observa el art. 3 del real decreto impugnado, se comprueba que, al margen de los trabajadores asalariados, pueden participar en las acciones formativas los siguientes: los trabajadores fijos discontinuos en los períodos de no ocupación; los que accedan a la situación de desempleo cuando se encuentren en período de formación; los acogidos a regulación de empleo en sus períodos de suspensión de empleo por expediente autorizado; los trabajadores incluidos en los regímenes especial agrario, de autónomos, del mar y otros de la Seguridad Social que no coticen por la contingencia de formación profesional; el personal al servicio de las Administraciones públicas, que podrá participar a través de los planes específicos que se promuevan de acuerdo con el procedimiento que establezcan los acuerdos de formación continua en las Administraciones.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 los tres primeros, se trata de trabajadores con un contrato de trabajo por cuenta ajena vigente en el momento de iniciarse la formación, con independencia de que se encuentren en periodo de no ocupación, en suspenso, o de que se extinga con posterioridad, porque son circunstancias que no alteran su condición inicial, de modo que deben quedar sujetos en todos los casos a la normativa laboral. Se trataría de determinar legalmente los efectos que tendrían esas situaciones sobre el derecho del trabajador a recibir una formación continua. Por lo que se refiere al cuarto grupo, ciertamente no se trata de trabajadores por cuenta ajena, pero la decisión de expandir a los mismos el círculo de los beneficiarios no tiene tal entidad económica como para permitir incardinar la regulación en el ámbito de la competencia sobre bases y coordinación de la planificación general de la actividad económica, ya que, como este Tribunal ha afirmado, “dicha competencia estatal no puede extenderse hasta incluir cualquier acción de naturaleza económica, si no posee una incidencia directa y significativa sobre la actividad económica general (SSTC 186/1988, 133/1997)” (STC 21/1999, de 25 de febrero, FJ 5). Finalmente, en cuanto al personal al servicio de las Administraciones públicas, el título que intervendría no sería en ningún caso el previsto en la cláusula 13 del art. 149.1 CE, sino los de las cláusulas 7 o 18, según que la relación de los empleados públicos con la Administración sea de carácter funcionarial, estatutario o laboral (STC 225/2012, de 29 de noviembre, FJ 3, y las que en ella se citan). Este aspecto no ha sido tenido en cuenta tampoco en la Sentencia aprobada por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considero que no se debería haber aceptado el título del art. 149.1.13 CE como fundamento de la disposición impugnada, lo que debería haber llevado aparejada como consecuencia la declaración de que la disposición final primera del Real Decreto 1046/2003 no se ajusta al orden constitucional de distribución de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Sentencia a la que formulo mi Voto discrepante desestima la impugnación del art. 14, apartados 1 a 4, referido a los contratos programa para la formación de trabajadores, al entender que las ayudas que se regulan en el mismo han de ser objeto de gestión centralizada por parte del INEM en razón al ámbito estatal de los destinatarios de las ayudas y al contenido y naturaleza de las acciones formativas financiadas, circunstancias que, según ha entendido la mayoría, “ponen de relieve el ámbito supraterritorial de desenvolvimiento de las acciones formativas y, con ello, la exigencia ineludible de una coordinación homogénea, desarrollada por un único titular, como único medio para integrar los diversos componentes multisectoriales e interterritoriales implicados en la gestión y tramitación de estas ayudas que hacen imposible su fraccionamiento y determinan que haya de ser el Estado, a través del INEM, el que asuma las funciones de gestión”. Para fundamentar esa conclusión, se recogen la doctrina de la STC 95/2002 (FJ 16), relativa al margen de disposición estatal en cuanto a la decisión respecto a los supuestos en que la gestión o ejecución de las acciones formativas puede corresponder o no a las Comunidades Autónomas, y, consiguientemente, sobre si las ayudas son o no territorializables, y la de la STC 31/2010 (FJ 62), en relación con las competencias autonómicas sobre las ayudas no territorializables.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modo de ver, no se trata de determinar si es posible o no teóricamente la reserva al Estado de facultades de gestión en relación con las ayudas públicas destinadas a financiar las actividades formativas, y, en su caso, el grado de participación autonómica que podría haber en tal supuesto, sino si en el caso concreto del art. 14 que se examina está justificada o no la asunción de competencias de gestión por el Estado en detrimento de las que corresponden a las Comunidades Autónomas. Y es respecto de este juicio donde surge mi disentimiento con la Sentencia, porque creo que no está correctamente formulado, y que habría que llegar a una conclusión contraria a la que se alcanza en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hay que tener en cuenta, en primer lugar, que el Estado, en cuanto titular de la competencia del art. 149.1.7 CE, puede establecer una regulación completa de la materia, pero, al hacerlo, debe tomar en consideración las competencias estatutariamente asumidas por las Comunidades Autónomas para la ejecución de dicha normativa, y, consiguientemente, las funciones y los servicios que les hayan sido traspasados, que deben ser respetados en todo caso. Por esa razón, la posibilidad de que el Estado se reserve funciones ejecutivas debe ser verdaderamente excepcional y ha de interpretarse en sentido restrictivo, de acuerdo con lo que ha afirmado reiteradamente este Tribunal, pues al ser completa su competencia normativa, quedando garantizada en tan alto grado la unidad de acción, “la situación en orden a la igualdad de los ciudadanos se perfila de modo muy distinto respecto a las hipótesis en que se halla reservada al Estado simplemente la legislación básica en este ámbito material, y por ello la excepcionalidad justificadora de la permanencia en el acervo estatal de facultades ejecutivas, admitida para supuestos tasados por la doctrina de este Tribunal (cfr., entre otras, las SSTC 147/1991, fundamento jurídico 4, y 168/1993, fundamento jurídico 5), tiene que apreciarse forzosamente de forma mucho más restrictiva” (STC 195/1996, de 28 de noviembre, FJ 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y conforme a la doctrina jurisprudencial sentada, entre otras muchas, en la STC 13/1992, de 6 de febrero, FJ 8, cuando el Estado tiene atribuida la competencia sobre la legislación relativa a una materia, correspondiendo a la Comunidades Autónomas la competencia de ejecución, compete a éstas también la gestión de los fondos destinados a las ayudas.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la regla general es que la gestión de las ayudas sea autonómica, quedando la posibilidad de gestión estatal como un supuesto excepcional que requiere, en palabras de la citada STC 13/1992, FJ 8 d), no sólo que el Estado ostente algún título competencial, genérico o específico, sobre la materia, sino también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siendo preciso, además, que su procedencia aparezca en cada caso “razonablemente justificada o deducirse sin esfuerzo de la naturaleza y contenido de la medida de fomento de que se trate”.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 mi juicio, en el presente caso no queda justificada esa centralización en la gestión de las ayudas, pues, de una parte, el preámbulo del Real Decreto 1046/2003 guarda silencio sobre este aspecto, a pesar de resultar tan esencial en la gestión del subsistema de formación continua, y, de otra, carecen de la necesaria consistencia los argumentos que se ofrecen en la Sentencia aprobada por la mayoría. Así, no es razón suficiente, en primer lugar, el dato de que los destinatarios de las subvenciones tengan un ámbito estatal de actuación, que no afecta per se a las potestades de gestión de las ayudas, que es la cuestión que se controvierte, pues el Estado puede concretar tanto quiénes pueden ser beneficiarios de las ayudas como los puntos de conexión que determinen la competencia autonómica para su gestión. La posibilidad de que el Real Decreto discutido hubiese realizado ese esfuerzo en lugar de acudir directamente al mecanismo de reservar a un órgano estatal la gestión de las ayudas se pone de manifiesto en la regulación del art. 20, que contempla la constitución de comisiones paritarias territoriales en cada Comunidad Autónoma, integradas por las organizaciones empresariales y sindicales más representativas en su territorio, a las que se asignan, entre otras funciones, la intervención en supuestos de discrepancias surgidas en relación con el art. 10 y efectuar el seguimiento de la formación continua en el territorio. Si para este aspecto es factible la territorialización, no es defendible que no pueda serlo para la gestión de las ayudas.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Análoga debe ser la postura en cuanto al contenido y la naturaleza de las acciones formativas financiadas, pues, en mi opinión, los datos de que se refiera a una formación de carácter intersectorial, o que se trate de atender necesidades formativas en aspectos transversales u horizontales en varios sectores de la actividad económica, o, incluso, que se refiera a la formación a empresas de diferentes sectores productivos y situadas en distintas Comunidades Autónomas, no implican necesariamente por sí mismos la imposibilidad de que se territorialice la gestión de las ayudas. El Estado podrá regular todo lo relativo a las acciones formativas con el detalle que considere imprescindible sin que sea preciso privar a las Comunidades Autónomas de sus facultades de gestión.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manera esencial de la conclusión que, a partir de las anteriores circunstancias, se alcanza en la Sentencia, afirmando que “ponen de relieve el ámbito supraterritorial de desenvolvimiento de las acciones formativas”, así como “la exigencia ineludible de una coordinación homogénea”, desarrollada por el Estado como único titular. En cuanto a la primera afirmación, baste recordar la reiterada doctrina constitucional conforme a la cual la repercusión supraautonómica del ejercicio de las competencias no determina que la titularidad de las mismas haya de atribuirse al Estado, habiendo afirmado de manera específica este Tribunal, en relación con la gestión de las ayudas, que “la incidencia supraautonómica de las ayudas no constituye en sí misma un criterio que justifique la centralización de su tramitación y gestión. Y no sólo porque la supraterritorialidad no es un título competencial (STC 178/2011, de 8 de noviembre, FJ 5), sino porque existen otros modelos distintos al de la actuación directa del Estado para diseñar una política de ayudas que, aun partiendo de elementos territoriales concretos, proyecte sus efectos a la generalidad del territorio. La adopción de una solución basada en la decisión unitaria, con la consiguiente exclusión de la competencia autonómica, por el mero hecho de que los efectos del sistema de ayudas previsto puedan tener efectos supraautonómicos no es compatible con la Constitución (SSTC 329/1993, de 12 de noviembre, FJ 4; 126/2002, de 20 de mayo, FJ 9; y 38/2012, de 26 de marzo, FJ 5)” (STC 89/2012, de 7 de mayo, FJ 7). Y esta doctrina ha sido completamente obviada por la Sentencia a la que formulo el presente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igual forma, la necesidad de coordinación estatal no se solventa reservando al Estado la competencia ejecutiva, sino a través de la competencia de coordinación general que ostenta, como complemento inherente a su competencia en la materia, para garantizar que no haya disfunciones, y que presupone la existencia de competencias de las Comunidades Autónomas que deben ser coordinadas, y que el Estado debe respetar. Como se dijo en la STC 32/1983, de 28 de abril, FJ 2, la coordinación “persigue la integración de la diversidad de las partes o subsistemas en el conjunto o sistema, evitando contradicciones y reduciendo disfunciones que, de subsistir, impedirían o dificultarían respectivamente la realidad misma del sistema”. Asimismo, ha señalado este Tribunal que esa facultad de coordinación guarda estrecha conexión con las competencias normativas (como es el caso) y que no otorga a su titular competencias que no ostente, especialmente facultades de gestión complementarias (STC 194/2004, FJ 8), de suerte que, implicando lógicamente su ejercicio la existencia de competencias autonómicas que deben ser coordinadas, en ningún caso puede aquél suponer la invasión y el vaciamiento de las mismas. En definitiva, la competencia en materia de coordinación no autoriza al Estado “para atraer hacia su órbita de actividad cualquier competencia de las Comunidades Autónomas por el mero hecho de que su ejercicio pueda incidir en el desarrollo de las competencias estatales sobre determinadas materias. La coordinación no supone ‘una sustracción o menoscabo de las competencias de las entidades sometidas a la misma: antes bien, presupone, lógicamente, la titularidad de las competencias en favor de la entidad coordinada’ (STC 27/1987, de 27 de febrero); por lo que no puede servir de instrumento para asumir competencias autonómicas, ni siquiera respecto de una parte del objeto material sobre el que recaen” [STC 227/1988, de 29 de noviembre, FJ 20 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no queda justificada, a mi parecer, la centralización de la gestión de las ayudas que se realiza en el Real Decreto 1046/2003, plasmada en el art. 14, apartados 1 a 4, por lo que se habría privado ilegítimamente de sus competencias de gestión en la materia a la Comunidad Autónoma recurrente. En realidad, se constata que el sistema articulado por el Real Decreto 1046/2003 no difiere sustancialmente del sistema implantado en virtud del acuerdo tripartito para la formación continua que la STC 95/2002 consideró en parte vulnerador de las competencias autonómicas, pues, en la práctica, supone eliminar casi por completo la intervención de las Comunidades Autónomas en la gestión de la formación continua, y, especialmente en lo relativo a las ayudas públicas destinadas a las acciones formativas, dejándola fundamentalmente en manos de las organizaciones sindicales y empresariales y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se debería haber concluido en la Sentencia que el art. 14, apartados 1 a 4, vulnera las competencias de la Generalitat de Cataluña en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anterior conclusión habría de incidir también en el art. 21.1, párrafos f) y g), que la Sentencia pone en relación con las acciones formativas de ámbito supraautonómico previstas en el art. 14, para concluir, con una interpretación de conformidad, que, circunscritas a esos términos, no vulneran las competencias ejecutivas de las Comunidades Autónomas. Los referidos apartados atribuyen a la Fundación Estatal para la Formación en el Empleo la “ejecución de las funciones de gestión, apoyo y asistencia técnica que le correspondan” así como el “seguimiento y control de las acciones formativas”. Se trata en ambos casos de funciones netamente ejecutivas cuyo ejercicio debe corresponder a las Comunidades Autónomas, por lo que debería haberse concluido, al igual que en el caso del art. 14, que se vulneran las competencias de la Generalitat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diciembre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