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6996-2011, promovido por la entidad IG Llanerastur, S.L., representada por la Procuradora de los Tribunales doña Patricia Roch Iglesias y asistida por el Abogado don Constantino Vaquero Pastor, contra el Auto de 28 de octubre de 2011 del Juzgado de Primera Instancia número 2 de Avilés. Ha intervenido el Ministerio Fiscal. Ha comparecido el Banco de Sabadell, S.A., representado por la Procuradora de los Tribunales doña Blanca María Grande Pesquero y asistido por la Abogada doña Asunción Portabella.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diciembre de 2011, la Procuradora de los Tribunales doña Patricia Roch Iglesias, en nombre y representación de la entidad IG Llanerastur, S.L.,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 de la entidad Banco Sabadell, el Juzgado de Primera Instancia núm. 2 de Avilés inició procedimiento de ejecución hipotecaria número 777-2009, en fecha 3 de septiembre de 2009, contra doña María del Carmen García González y don Ubaldo López Flores y contra la finca registral hipotecada núm. 4.240, inscrita en el Registro de la Propiedad núm. 1 de Avilés. El principal más los intereses del préstamo hipotecario ascendían en aquel momento a la cantidad de 15.774,81 €, estando la finca tasada en la escritura en 56.447,06 € para el caso de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banco acompañaba a su demanda la copia de la escritura del préstamo, una certificación expedida por el Registro de la Propiedad acreditativa del dominio de la finca y de la inscripción de la hipoteca, el acta de liquidación del saldo intervenida por Notario y los justificantes de haber intentado la notificación de vencimiento y requerimiento de pago a los demandados (burofaxes remitidos a los deudores en fecha de 22 de mayo de 2009 y que no pudieron ser entregados por resultar éstos desconocidos en el domicilio al que se le remitió).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diferentes gestiones conducentes a la averiguación del domicilio de los ejecutados, y habiéndolo finalmente hecho en el nuevo domicilio obtenido a doña María del Carmen García y por comunicación edictal al otro ejecutado, se siguieron todos los trámites legalmente previstos del procedimiento, que finalizaron con el Auto que aprobó el remate firme sin que frente a él hubiera lugar 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IG Llanerastur, S.L. —demandante en amparo—, que a la sazón era titular del dominio en virtud de subasta llevada a cabo por la Agencia Estatal de la Administración Tributaria, inscrito en el Registro de la Propiedad el 11 de marzo de 2008, en la que se identifica perfectamente, no fue notificada en ningún momento durante el proceso de ejecución hipotecaria y, según afirma, tomó conocimiento de su existencia cuando “en los primeros días del mes de junio de 2011 y con motivo de una gestión en la oficina de la seguridad social ... se le informa de que la vivienda ha sido objeto de ejecución hipotecaria, ha sido subastada y aparece inscrita a nombre de otra persona diferente, facilitándole los datos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10 de junio de 2011, la representación procesal de IG Llanerastur, S.L., se persona en debida forma en el procedimiento hipotecario 777-2009, obteniendo una copia del procedimiento en fecha 28 de junio de 2011 y, por providencia de 1 de julio siguiente, se reconoce su calidad de interesada en el proceso al ser la entidad recurrente propietaria de la finca subastada. Con fecha 6 de julio de 2011, dicha parte interpuso incidente de nulidad de actuaciones alegando el quebrantamiento de su derecho a la tutela judicial efectiva y a no padecer indefensión (art. 24.1 CE), en tanto que la omisión de las notificaciones le había privado de la posibilidad que la ley le otorga para poder, bien oponerse a la ejecución, bien pagar la cantidad reclamada y evitar la subasta del inmueble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28 de octubre de 2011 el Juzgado dicta Auto desestimando el incidente y argumenta que “la parte solicitante carece de legitimación al promover dicha nulidad en cuanto que no es parte en el procedimiento, en sentido propio (se ha personado a los solos los efectos del incidente), ni tampoco de forma obligatoria tendría que haber sido parte —necesaria—, por cuanto que inicialmente no debió ser demandado, en cuanto no acredita —sólo afirma— que hubiera comunicado a la entidad acreedora su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entidad demandante aduce que se ha vulnerado el derecho fundamental a la tutela judicial efectiva sin indefensión (art. 24.1 CE) y acceso a la jurisdicción. Sostiene que se ha subastado un bien que ya no estaba en el patrimonio del deudor ejecutado, sino que pertenecía a la demandante de amparo, titular registral del inmueble y con la condición de tercer hipotecario, como le constaba al Juzgado con la simple lectura del folio registral y la ausencia de notificación del Registrador en el momento de expedir la certificación de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todo, el Juzgado no procedió a notificarle en ningún momento del proceso, ni tan siquiera de forma edictal, la existencia del juicio ejecutivo, produciéndose la subasta sin que conociera la existencia del procedimiento ni fuera parte del mismo, lo que le privó de su derecho a ser oído y le impidió el ejercicio del derecho de defensa de sus legítimos derechos e intereses sobre el citado inmueble, lo que es incomprensible a la vista del conocimiento que tenía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se refiere a la STC 29/2003, de 13 de febrero, en la que se otorgó el amparo en un supuesto similar al presente, al acordarse el lanzamiento de la vivienda de un tercero adquirente extranjero y residente fuera de España, cuyo título estaba inscrito en el Registro de la Propiedad, sin oírle ni permitirle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 la demanda de amparo se alega que los argumentos empleados en el Auto que resuelve el incidente de nulidad de actuaciones resultan inadmisibles, pues no solamente son irrazonables cuando fundamentan que esta parte carece de legitimación para interponer el incidente, sino porque conculca su deber de garantizar su derecho a la tutela judicial efectiva en su vertiente de acceso a la jurisdicción, una vez constatado que era la titular registral del dominio sobre la finca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solicitó que se dejara en suspenso la ejecución del Auto de 28 de octubre de 2011, recaído en el procedimiento ejecutivo núm. 777-2009, por el que se adjudica el inmueble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2012 la Sala Primera acordó conocer del presente recurso de amparo y admitir a trámite la demanda y, a tenor de lo dispuesto en el art. 51 de la Ley Orgánica del Tribunal Constitucional (LOTC), requerir al Juzgado de Primera Instancia núm. 2 de Avilés, para que el plazo de diez días remitiera testimonio del juicio ejecutivo núm. 777-2009,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ATC 217/2012, de 26 de noviembre, la Sala Primera acordó acceder a la suspensión solicitada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16 de noviembre de 2012 se tuvo por personada y parte a la Procuradora doña Blanca María Grande Pesquero, en nombre y representación del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15 de enero de 2013 se tuvieron por recibidos los testimonios de las actuaciones remitidos por el Juzgado de Primera Instancia núm. 2 de Avilés,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demandante de amparo formuló sus alegaciones mediante escrito que tuvo su entrada en el Registro General de este Tribunal el día 8 de febrero de 2013, en el que se afirma y ratifica en el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8 de febrero de 2013,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que estamos ante la derivación más trascendente del derecho a la tutela judicial efectiva cual es el de “acceso al proceso”, que tiene su fuente en la Constitución a diferencia del derecho al recurso que nace de la ley y que por tanto, ha de ejercerse de acuerdo a los requisitos y formas legales previstos en las leyes procesales (por todas STC 37/1995). Esta perspectiva obliga a interpretar con un criterio expansivo, no restrictivo, las normas procesales que regulan el acceso al proceso, como entiende que hace 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llamada a la demandante de amparo a un proceso de ejecución hipotecaria cuando era titular de un derecho de propiedad sobre el bien ejecutado, inscrito en el Registro de la Propiedad, contraría los preceptos de la Ley de enjuiciamiento civil (LEC) que permiten su presencia (arts. 685, 686 y 689), no sólo por la interpretación amplia que debe presidir la intervención en un proceso en que se está discutiendo sobre la titularidad de un bien propio, sino por una interpretación finalista, más conforme al derecho de acceso al proceso, cuando está cuestionada la condición de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685 LEC, cuando habla de acreditación por el tercer poseedor al acreedor de la adquisición de dichos bienes, no solo debe incluir la notificación formal de tal adquisición sino los supuestos en los que el acreedor pueda creer con suficiente grado de certeza la existencia de un titular de los bienes, como es el caso del demandante de amparo que tenía inscrito su derecho desde el año 2008, es decir, más de un año anterior a la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exclusión del proceso a una parte constitucionalmente necesaria implica una lesión del derecho fundamental que se plasma en la supresión de todo tipo de requerimientos notariales y judiciales, anteriores o posteriores a la incoación del proceso, como se eluden asimismo las notificaciones de subastas, una suspendida y la otra celebrada o el traslado de la tasación de costas y, por supuesto el Auto de adjudicación de la finca a terceras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esa primera comunicación al tercer poseedor de la existencia del proceso, la tramitación ulterior de la ejecución, nos lleva al acto de la subasta en donde la LEC (art. 689) vuelve a insistir en la llamada al proceso de personas que ostenten título de dominio según la certificación registral y que no hayan sido requeridas de pago, la cual no se llevó a cabo tampoco y con ello se impidió la presencia del demandante de amparo en el proceso, adjudicando su propiedad a terceras personas, sin oírle.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según los razonamientos que contiene el dictamen emitido por el Ministerio Fiscal, el Auto resolutorio del incidente no satisface las exigencias derivadas de la trascendencia de tal trámite, que debería haberle llevado a profundizar más en las razones expuestas por la defensa del demandante, analizando la legislación, la citación obligada en momento anterior a la subasta, el sentido de la jurisprudencia en la interpretación de la norma del art. 685 LEC y la dimensión constitucional del art. 24.1 CE que le lleva a esa interpretación tan reduccionista de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Banco de Sabadell, S.A., presentó su escrito de alegaciones en fecha 13 de febrero de 2013 en el que solicita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demandante de amparo en ningún momento comunicó a la entidad bancaria la adquisición del inmueble, pese a que era conocedor de la existencia de la hipoteca, por lo que no debía ser parte en el proceso, según dispone el art. 685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esta representación aduce que la demandante de amparo fue notificada por el Registro de la Propiedad cuando libró la certificación de título y cargas en noviembre de 2009 y no acredita que tuviera conocimiento en las fechas que alega en la demanda de amparo (junio de 2011), por lo que el incidente de nulidad de actuaciones se interpuso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que de haber actuado la parte demandante de amparo con una mínima diligencia ya en noviembre de 2009 hubiera podido comparecer en el procedimiento de ejecución, lo que no realizó, personándose de forma extemporánea y desatendió por completo el préstamo hipotecario, sin pagar una sola de las cuotas vencidas después de la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abril de 2013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28 de octubre de 2011, dictado por el Juzgado de Primera Instancia núm. 2 de Avilés, que desestimó la petición de nulidad de actuaciones promovida por la sociedad demandante de amparo en el procedimiento de ejecución hipotecaria núm. 777-2009.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no declarar la nulidad de las actuaciones en el citado procedimiento, en el que se procedió a subastar y adjudicar una vivienda que figuraba inscrita a nombre de la parte recurrente en el Registro de la Propiedad con anterioridad al inicio del procedimiento, sin notificarle la existencia del procedimiento, ni permitirle comparecer en el mismo, lo que le privó de su derecho a ser oído y le impidió el ejercicio del derecho de defensa de sus legítimos derechos e intereses sobre el citado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tanto que la representación del Banco de Sabadell se opone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amparo plantea la cuestión relativa a la constitución de la relación jurídico procesal en el procedimiento de ejecución hipotecaria de la vigente Ley 1/2000, de 7 de enero, de enjuiciamiento civil (LEC), en relación con el titular de la finca que ha inscrito su derecho en el Registro de la Propiedad, lo cual dota a este recurso de especial trascendencia constitucional puesto que no sólo se trata de una cuestión de relevante y general repercusión social [STC 155/2009, de 25 de junio, FJ 2 g)] sino que, además, permite a este Tribunal Constitucional sentar doctrina sobre la proyección que, desde la perspectiva del derecho fundamental a la tutela judicial efectiva (art. 24.1 CE), tiene la inscripción registral y su publicidad en dicho procedimiento especial de ejecución, problema sobre el que no nos hemos pronunciado específicamente bajo la vigencia del procedimiento hipotecario de la actual Ley de enjuiciamiento civil, puesto que nuestras Sentencias anteriores se refieren genéricamente a la intervención de terceros poseedores en el proceso de ejecución hipotecaria desde la perspectiva del interés legítimo (por todas, SSTC 29/2003, de 13 de febrero; 6/2008, de 21 de enero; y 43/2010, 26 de julio), lo que se corresponde con el supuesto del apartado a) del fundamento jurídico 2 de la invocada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necesidad de promover la defensa, en la medida de lo posible, mediante la debida contradicción, impone a los órganos judiciales un especial deber de diligencia que, en palabras de la STC 56/2001, de 26 de febrero, FJ 2, “tiene especial importancia en el proceso de ejecución”. En concreto, y por lo que respecta a la posibilidad de intervenir en un proceso de ejecución, hemos afirmado que el derecho a la tutela judicial efectiva habilita a quienes ostenten algún derecho o interés legítimo que pueda verse afectado por los actos de ejecución a comparecer y actuar en el procedimiento, aunque no hubieran sido parte en el proceso principal, y a este fin los arts. 270 de la Ley Orgánica del Poder Judicial y 260.2 LEC exigen que las resoluciones judiciales se notifiquen no sólo a las partes procesales, sino también a las personas a quienes se refieran o puedan causar el perjuicio (SSTC 229/2000, de 2 de octubre, FJ 3 y 56/2001,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impone, con absoluta claridad, que la interdicción de la indefensión consagrada en el art. 24.1 CE implique a los órganos judiciales en el deber de velar por que quienes ostenten algún derecho o interés legítimo en un proceso de ejecución, aunque no hayan sido parte en el proceso principal, puedan comparecer y ser oídos en el mismo para garantizar su defensa, sin perjuicio del pronunciamiento que pueda recaer y de la posible existencia de otras acciones que puedan corresponder a los afectados (STC 43/2010, de 26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proceso especial de ejecución hipotecaria, introducido por la Ley de 2 de diciembre de 1872 para el desaparecido Banco Hipotecario de España, S.A., y por la Ley hipotecaria de 1909, que ha perdurado en sus rasgos fundamentales hasta su sustitución por el régimen recogido en la vigente Ley 1/2000, de 7 de enero, de enjuiciamiento civil, la STC 41/1981, de 18 de diciembre, FJ 5, afirmaba que el procedimiento de ejecución hipotecaria se caracteriza como un procedimiento de realización del valor de la finca hipotecada, que carece de una fase de cognición y cuya estructura resulta lógica a partir de la naturaleza del título, donde se limita extraordinariamente la contradicción procesal, si bien ello no significa que se produzca indefensión por el carácter no definitivo del procedimiento, puesto que las cuestiones de fondo quedan intactas y pueden discutirse después con toda amplitud (en el mismo sentido, STC 158/1997, de 2 de octubre, FJ 6, y ATC 113/2011, de 19 de julio, FJ 4, en relación con el procedimiento especial de la Ley 1/2000,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validez global de la estructura procedimental de la ejecución hipotecaria en modo alguno admite excepciones al derecho de defensa de los interesados, no siendo admisibles lecturas restrictivas de la intervención de quienes son titulares de derechos e intereses legítimos, entre los que figuran los denominados legalmente como “terceros poseedores” y el propietario de los bienes que no se ha subrogado en el contenido obligacional garantizado con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examinado el Auto recurrido en amparo, dictado por el Juzgado de Primera Instancia de Avilés de 28 de octubre de 2011, declara no haber lugar al incidente de nulidad de actuaciones promovido por la parte recurrente en amparo, a quien niega legitimación por no ser “parte” en el procedimiento, máxime al no acreditar que hubiera comunicado a la entidad acreedora la adquisición de la finca adjudicada.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estricta perspectiva constitucional, una línea constante y uniforme de este Tribunal en materia de acceso al proceso en general (art. 24.1 CE), y al procedimiento de ejecución hipotecaria en particular, ha promovido la defensa, dando la oportunidad de participar, contradictoriamente, en la fase de ejecución de este procedimiento especial, al existir una posición privilegiada del acreedor derivada de la fuerza ejecutiva del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685 LEC establece que la demanda debe dirigirse frente al tercer poseedor de los bienes hipotecados “siempre que este último hubiese acreditado al acreedor la adquisición de dichos bienes”, precepto éste que entendido según el art. 24 CE nos lleva a la conclusión de que la situación de litisconsorcio necesario se produce en todo caso respecto de quien tiene inscrito su título adquisitivo, pues el procedimiento de ejecución hipotecaria no puede desarrollarse a espaldas del titular registral, como aquí ha sucedido, al serlo con anterioridad al inicio del proceso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cuestión planteada la inscripción en el Registro produce la protección del titular derivada de la publicidad registral, con efectos erga omnes, por lo que debe entenderse acreditada ante el acreedor la adquisición desde el momento en que éste conoce el contenido de la titularidad publicada, que está amparada por la presunción de exactitud registral. Esta solución resulta reforzada por lo dispuesto en el art. 538.1.3 LEC, de aplicación al proceso especial de ejecución hipotecaria ex art. 681.1 LEC, donde se reconoce la condición de parte al titular de los bienes especialmente afectos al pago de la deuda, así como por lo dispuesto en el art. 132 de la Ley hipotecaria, que exige al Registrador, a la hora de realizar la calificación del título, que constate si se ha demandado y requerido de pago al deudor, hipotecante no deudor y “terceros poseedores que tengan inscritos su derecho en el Registro en el momento de expedirse certificación de cargas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relación a los terceros poseedores, que pueden exhibir su título ante el Juez, cuya eficacia sólo a efectos de la ejecución éste habrá de valorar, se impone dar la oportunidad a quien alega la existencia de un título, que evitaría la desposesión, de aducir la existencia de un derecho que, en apariencia, pueda subsistir, lo cual hemos extendido con mayor razón a quienes ostentan la posesión en concepto de dueños y además están protegidos por la fe pública registral (por todas, STC 29/2003, de 13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precedentes consideraciones permiten concluir reconociendo que se ha vulnerado el derecho a la tutela judicial efectiva sin indefensión de la entidad IG Llanerastur, S.L., al no haber sido llamada al proceso, puesto que consta acreditado que era titular del dominio de la vivienda hipotecada en virtud de subasta llevada a cabo por la Agencia Estatal de la Administración Tributaria, figura inscrito su derecho en el Registro de la Propiedad el 11 de marzo de 2008, y está identificada en la certificación de cargas expedida con anterioridad a la interposición de la demanda ejecutiva, sin que la sociedad demandante tuviera conocimiento efectivo del proceso de ejecución, con anterioridad a la fecha que indica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haber alegado la representación procesal del Banco de Sabadell, S.A., que el demandante de amparo tenía conocimiento extraprocesal de la ejecución, tal conocimiento ha de estar acreditado fehacientemente en los autos, lo que no sucede en este caso, pues no puede basarse esta presunción a partir de meras conjeturas, “pues lo presumido es, justamente, el desconocimiento del proceso si así se alega”, en coherencia con la jurisprudencia de este Tribunal (por todas, SSTC 219/1999, de 29 de noviembre, FJ 2; 268/2000, de 13 de noviembre, FJ 4 y 210/2007, de 24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55.1 de la Ley Orgánica del Tribunal Constitucional, procede estimar el recurso de amparo y declarar la nulidad de todos los actos procesales desde la presentación de la demanda en el procedimiento de ejecución hipotecaria núm. 777-2009 seguido en el Juzgado de Primera Instancia núm. 2 de Avilés, retrotrayendo las actuaciones a dicho trámite para permitir al demandante de amparo su presencia en el referido proceso de ejecución hipotecaria, sin que proceda continuar la tramitación del incidente cautelar, al haberse producido la pérdida sobrevenida de su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representación procesal de IG Llanerastur,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parte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28 de octubre de 2011, dictado por el Juzgado de Primera Instancia número 2 de Avilés, que desestimó la solicitud de nulidad de actuaciones promovida en el procedimiento de ejecución hipotecaria número 777-2009, así como de todas las resoluciones judiciales y actos procesales dictados en el citado procedimiento a partir del momento en que el órgano judicial acordó despachar ejecución en Auto de 4 de noviembre de 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esta última resolución, a fin de que se notifique a la demandante la existencia del procedimiento ejecutivo y ésta pueda comparecer y ser oída en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