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Francisco José Hernando Santiago, don Fernando Valdés Dal-Ré, don Juan José González Rivas, don Pedro González-Trevijano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10252-2009, promovido por don Serafín González Vidal, representado por la Procuradora de los Tribunales doña Adela Gilsanz Madroño, y asistido por los Letrados don Gonzalo Martín Cano y don José Soler Martín, contra el Auto de la Sección Séptima de la Audiencia Provincial de Alicante de 13 de octubre de 2009, dictado en el rollo núm. 518-2009, que resuelve el recurso de apelación interpuesto contra el Auto del Juzgado de lo Penal núm. 1 de Orihuela de 23 de junio de 2009 (ejecutoria núm. 778-2008).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Instrucción núm. 54 de Madrid, recibido en el Registro General de este Tribunal el 7 de diciembre de 2009, doña Adela Gilsanz Madroño, Procuradora de los Tribunales, en nombre y representación de don Serafín González Vidal,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1 de Orihuela dictó Sentencia de conformidad, el 13 de marzo de 2008 —en el juicio oral núm. 12-2008, luego tramitado como ejecutoria núm. 778-2008—, por la que se condenaba al demandante de amparo como autor de tres delitos de robo con intimidación, entre otras, a la pena de tres años de prisión por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se encontraba cumpliendo penas de prisión impuestas en las siguientes ejecutorias, por diversos delitos de robo: 1) núm. 34-2007, en virtud de Sentencia del Juzgado de lo Penal núm. 3 de Murcia, dictada y firme el 16 de enero de 2007, por la que fue condenado a la pena de dos años de prisión; 2) núm. 126-2007, en virtud de Sentencia del Juzgado de lo Penal núm. 2 de Cartagena, dictada y firme el 23 de febrero de 2007, por la que fue condenado a la pena de dos años de prisión; 3) núm. 102-2007, en virtud de Sentencia del Juzgado de lo Penal núm. 1 de Orihuela, dictada y firme el 20 de marzo de 2007, por la que fue condenado a la pena de cuatro años de prisión (tres años por un delito de robo y un año por un delito de tenencia ilícita de armas); 4) núm. 111-2007, en virtud de Sentencia del Juzgado de lo Penal núm. 1 de Orihuela, dictada y firme el 20 de marzo de 2007, por la que fue condenado a la pena de tres años de prisión; 5) núm. 1003-2007, en virtud de Sentencia del Juzgado de lo Penal núm. 1 de Orihuela, dictada y firme el 20 de marzo de 2007, por la que fue condenado a la pena de tres años de prisión; 6) núm. 778-2007, en virtud de Sentencia del Juzgado de lo Penal núm. 1 de Orihuela, dictada y firme el 19 de abril de 2007, por la que fue condenado a la pena de tres años de prisión; 7) núm. 2822-2007, en virtud de Sentencia del Juzgado de lo Penal núm. 1 de Orihuela, dictada y firme el 22 de mayo de 2007, por la que fue condenado a la pena de tres años de prisión; 8) núm. 612-2008, en virtud de Sentencia del Juzgado de lo Penal núm. 1 de Orihuela, de 22 de mayo de 2007, por la que fue condenado a la pena de tres años de prisión; 9) núm. 2832-2007, en virtud de Sentencia del Juzgado de lo Penal núm. 1 de Orihuela, dictada y firme el 28 de junio de 2007, por la que fue condenado a la pena de tres años de prisión; 10) núm. 893-2007, en virtud de Sentencia del Juzgado de lo Penal núm. 2 de Cartagena, dictada y firme el 29 de octubre de 2007, por la que fue condenado a la pena de tres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 en el fallo de la Sentencia dictada por el Juzgado de lo Penal núm. 3 de Murcia el 16 de enero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“Hágase abono —en su caso— a Serafín González Vidal, para el cumplimiento de la pena impuesta, del tiempo que hubiere estado privado preventivamente de libertad por razón de esta causa. En concreto desde el día 14-06-06 hasta el día de la presente resolución en la que continúa privado de libertad como preso penado, practicándose la correspondiente liquidación de condena… A efectos de abono de la preventiva acordada póngase en conocimiento del Centro Penitenciario de cumplimiento, mediante testimonio de la presente resolución, que al penado, al elevar su detención a prisión, le fue decretada su prisión, además de por esta causa, por las siguientes causas de los juzgados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uno de Orihuela, en virtud de las Diligencias Previas 3675/2005.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dos de Orihuela, en virtud de las Diligencias Previas 1542/2006 y 1721/2006; en virtud de las Diligencias Previas 332/2004 y en virtud de las Diligencias policiales 215/2631/2002 de Guardia Civil de Callosa de 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tres de Orihuela, en virtud de las Diligencias Previas 2668/2005.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cuatro de Orihuela, en virtud de las diligencias policiales 216/286/03 de la Guardia Civil de Dolores y en virtud de las Diligencias Policiales 214/229/03 de la Guardia Civil de San Miguel de Salinas.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cinco de Orihuela en virtud de las Diligencias Previas 2169/05 y 133/06.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seis de Orihuela en virtud de las Diligencias Previas 2067/2005.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dos de San Javier, en virtud de las Diligencias Policiales 122/04 de Guardia Civil de Torre Pacheco.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tres de San Javier, al que se le remitieron las Diligencias Policiales 1264/2004 de la Guardia Civil de San Javier.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Del Juzgado de Instrucción número tres de Murcia, en virtud de las Diligencias Policiales 749/04, de la Guardia Civil de Santomera.”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demandante presentó, el 12 de mayo de 2008, en el Juzgado Decano de Orihuela, escrito dirigido al Juzgado de lo Penal núm. 1 de Orihuela, en el que en aplicación del art. 76.1 Código penal (en adelante CP), solicitaba la refundición de las condenas anteriormente relacionadas, considerando que el límite máximo de cumplimiento debía ser de nueve años, por ser el triple de la pena más grave. Por Auto del Juzgado de lo Penal núm. 1 de Orihuela, de 11 de diciembre de 2008, se acordó la refundición interesada, fijando como límite máximo de cumplimiento la pena de nueve años de prisión, al considerar que todos los delitos hubieran podido ser enjuiciados en un solo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director del centro penitenciario de Daroca, remitió al Juzgado de lo Penal núm. 1 de Orihuela, el 28 de abril de 2009, escrito firmado por el demandante en el que tras indicar que desde el 6 de febrero de 2007 cumplía la pena de prisión impuesta por el Juzgado de lo Penal núm. 3 de Murcia (ejecutoria núm. 34-2007), y simultáneamente se encontraba en situación de prisión preventiva en las restantes ejecutorias anteriormente relacionadas letra a), solicitaba la aplicación de la doctrina contenida en la STC 57/2008,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Penal núm. 1 de Orihuela por Auto de 23 de junio de 2009, desestimó la solicitud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Auto, tras exponer la doctrina contenida en la STC 57/2008, de 28 de abril, de la que cita literalmente alguno de sus fundamentos, manifiesta su discrepancia con la misma, sirviéndose a tal fin de citas entrecomilladas, que atribuye, sin concretar, a la “comunidad jurídica española” (sic), o a la “mayoría doctrinal” (sic), o a la “mayoría de la crítica” (sic). En tal sentido, refiriéndose a dicha doctrina constitucional precisa que “[l]a mayoría de la crítica denuncia en primer término ‘el posible exceso en sus competencias al interpretar una norma de legalidad ordinaria’, de forma que ‘bajo la disculpa formal de analizar el derecho a la libertad (art. 17 CE)… acaba abordando la interpretación de preceptos de clara legalidad ordinaria, incurriendo en el denostado peligro de facultar una tercera instancia, y ello, para apartarse de la consolidada doctrina de los especialistas de la jurisdicción penal, y entrar de plano en consideraciones sobre la liquidación de condenas … en contra del criterio del Ministerio Fiscal y de la Audiencia Provincial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caso que nos ocupa, sería un claro ejemplo de crítica. Desde el 6/02/07 Serafín González Vidal cumplía pena privativa de libertad en la ejecutoria nº 34/07 del Juzgado de lo Penal nº 3 de Murcia, a la vez que ‘gozaba’ de la condición de ‘preso preventivo’ en las 10 ejecutorias mencionadas en el Hecho Segundo de este Auto, es decir, que el cumplimiento de una pena le serviría para ‘burlar’ el cumplimiento de otras 10 y ello sin atender a que el penado, ha sido condenado, a lo largo de su ‘fructífera vida de delincuencia’ en más de 11 causas por robos con violencia e intimidación y uso de armas, a penas que alcanzan los 38 años de prisión y que por circunstancias temporales (y también de interpretación jurisprudencial) por Auto de fecha 11 de diciembre de 2008 y a tenor de lo dispuesto en el art. 76 del CP (famosa acumulación de penas) se redujeron a 9 años, no siendo ya de recibo, que el penado pretenda, que a esos 9 años se le descuente parte por abonar doble, triple y así sucesivamente el mismo periodo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beneficios son de todo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apelación, por el demandante, contra el Auto anterior, la Sección Séptima de la Audiencia Provincial de Alicante, previo informe del Ministerio Fiscal, dictó Auto, en fecha 13 de octubre de 2009, desestimando el recurso. Tras sintetizar la jurisprudencia constitucional —alegada por el recurrente— y sus consecuencias, recogiendo un pronunciamiento del “Pleno de la Audiencia Nacional” [sic], considera que “la literalidad del artículo 58.1 CP, en que basó su decisión el TC, viene a decir, que a su juicio, esta literalidad debe conjugarse con otro elemento recogido en la propia Sentencia del TC: que la situación de preventivo suponía un perjuicio, al impedir el acceso a ningún régimen de semilibertad o a la obtención de permisos, y el propio pleno de la Audiencia Nacional interpreta ese perjuicio general en el sentido de que deberá ser demostrado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tales premisas, y como arriba se adelantaba, este Tribunal de apelación, tras revisar los testimonios de particulares señalados por las partes, obtiene idéntica conclusión que la Magistrada a quo y el Ministerio Fiscal, pues como bien indica éste en su informe, lo pretendido por el penado en este caso concreto es una cuestión distinta de la contemplada por nuestro Tribunal Constitucional en la mencionada sentencia 57/2008, ya que no puede volverse a descontar el periodo de prisión preventiva que sufrió Serafín en cada de una de las ejecutorias resultantes del límite máximo de 9 años, por efecto de la acumulación jurídica de condenas del artículo 76 del CP, ya que tal límite es solo eso, un límite para el cumplimiento de las penas, no es una nueva pena a la que aplicar beneficios previstos en el ordenamiento penal u otros beneficios penitenciarios. Ninguna queja debe tener el penado, ahora recurrente, que habiendo sido condenado a penas que alcanzan los 38 años de prisión, hayan quedado reducidos a 9 años de privación de libertad.”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las resoluciones impugnadas han lesionado su derecho a la libertad (art. 17.1 CE), por denegar el abono del tiempo sufrido en prisión provisional, en cada una de las causas en las que fue condenado, citando en su apoyo las SSTC 19/1999, de 22 de febrero; 71/2000, de 31 de mayo; y 57/2008, de 28 de abril. Afirma que la STC 57/2008 no realiza ninguna excepción por el hecho de haberse aplicado el art. 76 CP, y que la interpretación y aplicación de las normas reguladoras de la libertad provisional debe hacerse con carácter restrictivo y a favor del derecho fundamental a la libertad que tales normas restringen, dada, además, la situación excepcional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Auto de la Audiencia Provincial, realiza una interpretación extra legem del derecho a la libertad del penado cuando la regla general debe ser la contraria. Indica que la primera condena recayó en la ejecutoria núm. 34-2007, del Juzgado de lo Penal núm. 3 de Murcia el 16 de enero de 2007, y a partir de ese momento se encontraba en prisión como penado en dicha causa, y como preventivo en todas las demás, por lo que entiende que habría de abonar el tiempo en que ha estado preventivo en todas las causas en las que simultáneamente ha estado como penado, y restar tales periodos de la pena de nueve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doble condición, de preso preventivo y penado, ha restringido su libertad al impedir el goce de beneficios penitenciarios, no pudiendo disfrutar de beneficios penitenciarios, ni progresar en grado, alcanzar el régimen abierto, disponer libremente de salario, ni ser objeto de propuestas de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de no reconocerse la aplicación de la doctrina constitucional se causaría un agravio comparativo respecto de su hermano, que se encuentra en las mismas condiciones, y a quien sí se le ha reconocido la aplicación por Auto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2010, la Sala Segunda de este Tribunal acordó la admisión a trámite del recurso de amparo y, en aplicación de lo previsto en el art. 51 de la Ley Orgánica del Tribunal Constitucional (LOTC), dirigir atenta comunicación a la Sección Séptima de la Audiencia Provincial de Alicante y al Juzgado de lo Penal núm. 1 de Orihuela, a fin de que, respectivamente, en el plazo de diez días, remitieran certificación o fotocopia adverada de las actuaciones correspondientes, al recurso de apelación núm. 518-2009,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15 de noviembre de 2010,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evacuó el trámite de alegaciones mediante escrito registrado en este Tribunal el día 20 de diciembre de 2010 en el que daba por reproducidas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23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precisa que la demanda de amparo extiende sus efectos al Auto 601/2009, de 13 de octubre, dictado por la Sección Séptima de la Audiencia Provincial de Alicante, que rechazó el recurso de apelación que el demandante había deducido contra el Auto del Juzgado de lo Penal núm. 1 de Orihuela.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hecho de solicitar la refundición de condenas, sin mencionar la doctrina contenida en la STC 57/2008, de 28 de abril, no empece a que la posterior petición pueda y deba surtir efectos ante la jurisdicción ordinaria, y en sede de amparo, dada la naturaleza fluida y variable que posee cualquier ejecución de condena y muy particularmente la refundición de condenas, atendiendo a los cambios posibles que la situación penitenciaria pudiera ofrecer.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parcialmente el Auto dictado por el Juzgado de lo Penal núm. 1 de Orihuela —indicando que se niega a aplicar y acatar la doctrina expuesta en la STC 57/2008—, y el Auto dictado en apelación, que confirma el anterior, reconociendo la jurisprudencia constitucional, pero justificando su rechazo con cita de decisiones del Pleno de la Audiencia Nacional, trascribe parcialmente la STC 57/2008, de 28 de abril, precisando que la misma “examina un supuesto sustancialmente idéntico al propuesto por la demanda de amparo”, considerando que “las resoluciones judiciales ahora recurridas en amparo no es que la hayan ignorado es que razonan su más completa rebeldía para no aplicarla en manifiesta discordancia con lo prevenido en el art. 5.1 LOPJ que justamente ordena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el alcance del amparo debe ser idéntico al que señalaba la mentada STC 57/2008, de 28 de abril, lo que implica la anulación de las resoluciones recurridas, para que sean los órganos judiciales, a la vista de la nueva redacción del art. 58.1 CP —dada por la Ley Orgánica 5/2010, de 22 de junio—, procedan a dictar otras que sean respetuosas con el derecho a la libertad personal (art. 17.1 CE), “conforme con la doctrina jurisprudencial antecitada al respecto tan lamentablemente ignorada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2013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la Sección Séptima de la Audiencia Provincial de Alicante de 13 de octubre de 2009, dictada en el rollo núm. 518-2009, que resuelve el recurso de apelación interpuesto contra el Auto del Juzgado de lo Penal núm. 1 de Orihuela de 23 de junio de 2009. Considera el actor que dichas resoluciones vulneran su derecho fundamental a la libertad personal (art. 17.1 CE), en los términos que ha sido interpretado por la jurisprudencia del Tribunal Constitucional, por denegar el abono del tiempo sufrido en prisión provisional, en cada una de las causas en las que fue condenado y su descuento del plazo máximo de cumplimiento fijado en el Auto de refundición de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considera que las resoluciones judiciales impugnadas han desconocido el derecho fundamental a la libertad personal del recurrente (art. 17.1 CE), conforme a la doctrina del Tribunal Constitucional contenida en la STC 57/2008, de 28 de abril, e interesa la estimación de la demanda, la anulación de las resoluciones impugnadas y la retroacción de las actuaciones para que los órganos judiciales dicten otras que sean respetuosas con el derecho a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el objeto de nuestro enjuiciamiento se contrae a determinar si el derecho fundamental a la libertad del recurrente (art. 17.1 CE), ha sido conculcado por no haberle sido abonada la totalidad del tiempo de privación de libertad sufrida preventivamente en cada una de las causas, desde el 16 de enero de 2007, fecha en que por el Juzgado de lo Penal núm. 3 de Murcia se dictó Sentencia firme de condena, pretendiendo además el recurrente de amparo que dicho abono acumulativo se descuente del límite máximo de cumplimiento fijado en el Auto aprobando la refundición de condenas. Tanto el recurrente, como el Ministerio Fiscal, apoyan la existencia de lesión, en la doctrina constitucional que interpreta el art. 58.1 del Código penal (CP), expuesta en la STC 57/2008,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doctrina de este Tribunal, el derecho fundamental a la libertad, resulta conculcado cuando se actúa “bajo la cobertura improcedente de la Ley o contra lo que la Ley dispone” (AATC 320/1984 de 30 de mayo, FJ único; reproducido por las SSTC 127/1984, de 26 de diciembre, FJ 4; 28/1985, de 27 de marzo, FJ 2; 34/1987, de 12 de marzo, FJ 1 y 57/2008, de 28 de abril, FJ 2). En tal sentido, específicamente en relación al supuesto de refundición de condenas, hemos afirmado que “no ha de excluirse que lesione el derecho reconocido en el art. 17.1 de la Constitución, la ejecución de una Sentencia penal con inobservancia de las disposiciones de la Ley de Enjuiciamiento Criminal y del Código Penal respecto al cumplimiento sucesivo o, en su caso, refundido de las distintas condenas de pérdida de libertad que pudieran reducir el tiempo de permanencia en prisión del condenado, en cuanto que supongan alargamiento ilegítimo de esa permanencia y, por ende, de la pérdida de libertad.” (STC 147/1988, de 14 de julio, FJ 2; reproducida por las SSTC 130/1996, de 9 de julio, FJ 2, y 57/2008, de 28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tenido ocasión de precisar que “los planteamientos que contemplan de manera directa la legalidad ordinaria a nosotros sólo nos pueden interesar en la medida en que condicionen el planteamiento del problema en el plano constitucional” (STC 68/1982, de 22 de noviembre, FJ 1). En tal sentido, si bien la Constitución no impone una configuración determinada del abono del tiempo de privación de libertad preventivamente sufrido, “este Tribunal ha venido reiterando en distintas ocasiones que, ‘en materia de derechos fundamentales, la legalidad ordinaria ha de ser interpretada de la forma más favorable para la efectividad de tales derechos’” (STC 32/1987, de 12 de marzo, FJ 3, y las que en el mismo se citan); favor libertatis que exige que “la norma aplicada permita otra interpretación alternativa a la elegida por el órgano judicial” (STC 32/1989, de 13 de febrero, FJ 2), o en otras palabras “la interpretación más favorable a los derechos fundamentales presupone la existencia de alguna res dubia o de alguna variante en la interpretación de los preceptos legales” (STC 1/1989,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genérico de la doctrina constitucional aplicable debe completarse obligadamente con el análisis de la más reciente doctrina sobre la cuestión planteada que, en un afán de síntesis, puede concretarse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57/2008 de 28 de abril, lo discutido por el recurrente era la negativa judicial a abonarle el tiempo de prisión provisional sufrido en una causa para el cumplimiento de la pena impuesta en la misma, pretensión que se apoyaba en el hecho de haber estado simultáneamente privado de libertad como penado en otra causa distinta. Se trataba allí de valorar la razonabilidad de la exclusión de un supuesto en la aplicación judicial de la norma; exclusión que este Tribunal consideró irrazonable, y por ello lesiva del art. 17.1 CE, atendido el enunciado normativo y su finalidad, doctrina reiterada en la STC 158/2012,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57/2008, en su FJ 7, afirma que “[f]inalmente tampoco puede considerarse… que en la situación de coincidencia temporal de las situaciones de prisión provisional por una causa y de ejecución de pena de prisión por otra la prisión provisional no afecte realmente a la libertad, pues es preciso tener en cuenta que, de conformidad con lo dispuesto en la normativa penitenciaria (arts. 23.3, 29.2, 104, 154, 159, 161 y 192 del Reglamento penitenciario), el cumplimiento en calidad de penado se ve directa y perjudicialmente afectado por el hecho de coincidir con una situación de prisión provisional decretada, pues el penado que se encuentra con causas pendientes en situación de prisión provisional no puede acceder a ningún régimen de semilibertad, no puede obtener permisos, ni puede obtener la libertad condicional. Por ello no puede sostenerse que el preso preventivo, que cumple a la vez condena, no está ‘materialmente’ en situación de prisión preventiva, o, en otros términos, sólo padece una ‘privación de libertad meramente formal’ (STC 19/1999, de 22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92/2012 de 7 de mayo, FJ 5, en relación al abono múltiple de la prisión preventiva, se indica que “atendida la finalidad del precepto de cobertura invocado, no resulta irrazonable ni ajeno a su finalidad considerar que el supuesto que plantea el demandante no está incluido en la regla establecida por el legislador dado que la simultánea situación de prisión provisional acordada en dos causas penales no causa perjuicio material efectivo añadido, a quien se ve así privado de libertad, por el simple hecho de venir fundada en dos títulos jurídicos, pues el demandante, en su condición de preso preventivo en dos causas, lo está con un único régimen jurídico aunque procesalmente pesen sobre él dos órdenes cautelares de privación de libertad que en nada se afectan mutuamente”, como reitera la STC 158/2012,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expresa en la citada STC 92/2012, FJ 5, que “la supuesta procedencia de abonar un mismo tiempo de privación de libertad, sufrido provisional y simultáneamente en varias causas, a la pena o penas impuestas en cada una de ellas, no fue abordada por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158/2012 de 17 de septiembre, hemos concretado la doctrina en el fundamento jurídico 4 al subrayar que “el art. 58.1 del Código penal, en cualquiera de las redacciones anteriores a su reforma por Ley Orgánica 5/2010, de 22 de junio, contempla (tal y como los órganos judiciales han interpretado) la realidad de una sola causa penal en la que la privación cautelar de libertad ha sido seguida de una privación de libertad impuesta como sanción de la conducta investigada, imputada y finalmente atribuida. Sobre esa realidad —un hecho investigado, una privación cautelar decretada para posibilitar su investigación y enjuiciamiento y una pena privativa de libertad impuesta como pena por la comisión del hecho imputado— y no sobre otra, el legislador ha decidido que el efecto material de privación de libertad que la medida cautelar conlleva se tome en consideración una sola vez para reducir la duración de la pena privativa de libertad impuesta. Ese es el supuesto previsto en la norma y esa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Dejando al margen la fundamentación contenida en el Auto del Juzgado de lo Penal núm. 1 de Orihuela, cuya exposición detallada en los antecedentes de esta Sentencia hace superflua cualquier valoración, debemos señalar, como indica el Auto de la Sección Séptima de la Audiencia Provincial de Alicante, que lo pretendido por el demandante plantea globalmente una cuestión distinta de la contemplada por la STC 57/2008, de 28 de abril, puesto que en el caso de esta Sentencia se planteaba la cuestión relativa al cómputo de una única condena y de un periodo de prisión preventiva en una causa, en tanto que en el caso ahora contemplado el demandante acumuló hasta once condenas distintas en el periodo de cumplimiento comprendido entre el 16 de enero de 2007 y el 13 de marzo de 2008, y simultaneó periodos de prisión preventiva y de cumplimiento de pena en varias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debemos indicar que el citado artículo 58.1 CP, en su redacción anterior a la Ley Orgánica 5/2010, establecía que “el tiempo de privación de libertad sufrido provisionalmente será abonado en su totalidad por el Juez o Tribunal sentenciador para el cumplimiento de la pena o penas impuestas en la causa en que dicha privación fue acordada”. De su lectura no resulta la posibilidad de abono del tiempo de privación de libertad sufrido provisionalmente en una causa, en otra causa distinta o en la resultante de la acumulación de condenas. Antes al contrario, el precepto indica que el abono se efectuará en “la causa en que dicha privación fue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como hemos afirmado desde la STC 92/2012, de 7 de mayo, carece de sustento constitucional la exigencia de abono de un mismo tiempo de prisión provisional en varias causas (criterio reiterado posteriormente en las recientes SSTC 158/2012, de 17 de septiembre; 193/2012, de 29 de octubre; y 229/2012, de 10 de diciembre), lo que deja sin soporte la pretensión del recurrente, esto es, que se abone en cada una de las causas el tiempo en que estuvo privado provisionalmente de libertad, pues el demandante se encontraba simultáneamente privado preventivamente de libertad en varias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como ya dijimos en la STC 57/2008, y reiteramos en la STC 92/2012, es la que obliga a computar el tiempo de prisión provisional padecido en una causa para el cumplimiento de la pena impuesta, estando simultáneamente privado de libertad como penado en otra causa distinta, puesto que “no puede negarse la funcionalidad y la realidad material de la prisión provisional como medida cautelar de privación de libertad en una causa porque coincida simultáneamente con una privación de libertad para el cumplimiento de una pena impuesta en otra causa distinta” (STC 57/2008,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también indicábamos en la STC 92/2012, FJ 5, la previsión legal del artículo 58.1 CP, en la redacción anterior a la Ley Orgánica 5/2010, no puede aplicarse a supuestos distintos a los que contempla y justifican la norma,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y azarosa: el número de causas que se abran en investigación de los hechos. De esta manera queda completamente desvirtuada la finalidad de la norma, prevista, repetimos, para una sola causa y una sola condena”. Por ello, consideramos que no era irrazonable que se denegara el abono del mismo tiempo de prisión provisional para el cumplimiento de varias causas, tomando en consideración el tenor del enunciado del art. 58.1 del Código penal entonces vigente, en atención al fundamento y la finalidad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y de acuerdo a nuestra doctrina, debemos analizar la negativa del Juzgado a abonar el tiempo de cumplimiento de prisión preventiva diferenciando tres periodos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periodo comprendido entre la fecha de ingreso en prisión preventiva y el de la primera condena, donde se abonó la prisión preventiva del penado por una de las causas, sin admitir abonos simultáneos, lo cual es conforme con la doctrina expresada en la STC 92/2012.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periodo comprendido entre la fecha de la primera condena y la de la segunda condena o ulteriores condenas que cumpla a continuación, donde el recurrente simultaneó su condición de preventivo en varias causas y el de penado por una sola condena, supuesto éste coincidente con los que hemos resuelto en las ya citadas SSTC 57/2008, 92/2012, 158/2012 y 229/2012.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periodo, la negativa de los órganos jurisdiccionales al abono de la prisión preventiva por una sola causa vulnera la doctrina constitucional, con infracción por parte del órgano jurisdiccional del deber establecido en el artículo 5.1 de la Ley Orgánica del Poder Judicial, lo cual nos lleva a estimar el recurso de amparo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periodo comprendido entre la fecha de la segunda condena y la última de las condenas, donde el demandante simultaneó su condición de preventivo en varias causas y de penado por dos y más condenas, en que sólo se podrá computar una sola vez el periodo que simultaneó la condición de penado y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supuesto es parcialmente distinto al contemplado en la STC 57/2008, pero encuentra similitud con el resuelto en la STC 92/2012, y posteriormente en la STC 158/2012, en el sentido que queda fuera de la previsión del art. 58.1 CP, por lo que no puede entenderse irrazonable la denegación del abono del periodo de prisión preventiva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indicáramos en las citadas SSTC 92/2012 y 158/2012, si la previsión del art. 58.1 del Código penal se aplicara extensivamente para que el abono de los periodos de prisión preventiva sufridos se haga tantas veces como causas en las que se hubiere acordado, se alejaría de su finalidad y generaría una suerte de fraude de ley. En la misma hipótesis nos encontramos en el caso de que el abono del periodo de prisión preventiva se realizara al margen de las sucesivas condenas que se fueran imponiendo al penado; en este supuesto, se daría la paradoja que cuantos más delitos hubiera cometido —por los que se hubiera decretado la prisión provisional—, mayor sería el tiempo en que se podría abonar la preventiva hasta que se dictara sentencia firme en la última de las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estimarse parcialmente el recurso de amparo en el periodo comprendido en el apartado b), pues si bien procede la denegación de la pretensión del recurrente de abono múltiple del mismo tiempo de prisión provisional por varias causas y de abono de prisión provisional “superpuesta” en caso de condena por dos o más causas, al encontrarnos en un supuesto con similares fundamentos a los contemplados en las SSTC 92/2012, 158/2012 y 229/2012, es procedente el abono del periodo de prisión provisional coincidente con el cumplimiento de la primera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pretensión del recurrente de que se abone el tiempo de prisión provisional en cada una de las causas sobre el límite de cumplimiento fijado por el órgano jurisdiccional por aplicación del art. 76.1 CP, debemos subrayar que no corresponde a este Tribunal la interpretación de la legalidad procesal y penal, sino que es una función encomendada a los órganos de la jurisdicción ordinaria (art. 117.3 CE), puesto que la función de este Tribunal se limita a una supervisión externa de la razonabilidad de la fundamentación de las resoluciones judiciales recurridas desde la perspectiva del derecho a la libertad, en coherencia con la doctrina constitucional (por todas, SSTC 108/1997, de 2 de junio, FJ 2; 19/1999, de 22 de enero, FJ 4; y 31/1999, de 8 de marzo, FFJJ 3 y 6), y sin que en este caso se proyecte ninguna lesión de derechos fundamentales derivada de la aplicación del citado art. 76.1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los razonamientos expuestos conducen 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Estimación del recurso de amparo en lo relativo a la procedencia del abono de la prisión provisional por una de las causas en el periodo en que el penado estaba cumpliendo la primera de las condenas y hasta que fue condenado por segunda vez o ulteriores condenas que cumpla a continuación, conforme a nuestra doctrina expresada en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Denegación del amparo en cuanto a la pretensión de abono de cada uno de los periodos de prisión provisional sobre el límite del art. 76.1 del Código penal, al no ser competencia de este Tribunal en los términos expuestos, máxime cuando no se ha proyectado sobre dicho precepto la lesión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Serafín González Vidal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de lo Penal núm. 1 de Orihuela de 23 de junio de 2009 y el Auto de la Sección Séptima de la Audiencia Provincial de Alicante de 13 de octubre de 2009, dictado en el rollo núm. 518-2009, recaídos en la ejecutoria núm. 778-2008, retrotrayendo las actuaciones al momento procesal inmediatamente anterior al dictado del Auto de 23 de junio de 2009, para que se dicte una nueva resolución respetuosa con el derecho fundamental reconocido de acuerdo con lo expresado en el último fundamento.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