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Francisco José Hernando Santiago,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6549-2011, promovido por don Yamid Arnobi Valencia Carmona, representado por el Procurador de los Tribunales don Isacio Calleja García y asistido por el Abogado don José María Morales Vázquez, contra el Auto dictado por la Sección Segunda de la Audiencia Provincial de Castellón, el 7 de octubre de 2011, en el rollo de apelación núm. 700-2011, que desestimó el recurso de apelación promovido contra el Auto del Juzgado de lo Penal núm. 1 de Vinaròs, de 3 de mayo de 2011, en procedimiento ejecutoria núm. 60-2005.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diciembre de 2011, el Procurador de los Tribunales don Isacio Calleja García, en representación de don Yamid Arnobi Valencia Carmona, interpuso recurso de amparo contra el Auto dictado por la Sección Segunda de la Audiencia Provincial de Castellón, el 7 de octubre de 2011, en el rollo de apelación núm. 700-2011, desestimatoria del recurso de apelación promovido contra el Auto del Juzgado de lo Penal núm. 1 de Vinaròs, de 3 de mayo de 2011, en procedimiento ejecutoria núm. 60-2005, que declaró que no procedía apreciar la prescripción de la pena privativa de libertad de dos años de duración impuesta al recurrente de amparo mediante Sentencia de 14 de febrero de 2005, debiendo continuarse con su normal ejecución. Por medio de otrosí se solicitaba en el recurso la suspensión de la ejecutoria núm. 60-2005, por cuanto implicaría el ingreso en prisión del recurrente y, con ello, la pérdida de la eficacia y finalidad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4 de Vinaròs se incoó el procedimiento abreviado núm. 41-2003, por dos delitos de lesiones con uso de instrumentos peligrosos y una falta de daños, cuyo enjuiciamiento correspondió al Juzgado de lo Penal núm. 1 de Vinaròs (actuaciones de juicio oral núm. 261-2004). El día 14 de febrero de 2005, el citado órgano judicial dictó Sentencia en la que condenó al recurrente en amparo, don Yamid Arnobi Valencia Carmona, “como autor responsable de un delito de lesiones con uso de instrumentos peligrosos, sin la concurrencia de circunstancias modificativas de la responsabilidad criminal, a la pena de dos años de prisión e inhabilitación especial para el ejercicio del derecho de sufragio pasivo durante el tiempo de la condena, con imposición de 1/3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15 de abril de 2005, el Juzgado de lo Penal núm. 1 de Vinaròs suspendió, “por el plazo de cuatro años, el cumplimiento de la pena de dos años impuesta a … Yamid Amobi Valencia Carmona, quedando subsistentes los demás pronunciamientos de la sentencia; condicionada referida suspensión a la ausencia de actividad delictiva durante el plazo de suspensión”, conforme dispone el art. 84.1 del Código penal (en adelante, CP), al concurrir todas las circunstancias previstas para aplicar la suspensión condicional en los arts. 80 y 81 del mismo cuerpo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Transcurrido el plazo de suspensión, habiéndose acreditado que el penado fue condenado dentro del mismo por Sentencia de 27 de diciembre de 2007 del Juzgado de Primera Instancia e Instrucción núm. 3 de Amposta por un delito de conducción bajo los efectos de bebidas alcohólicas, cometido el día 26 de diciembre de 2007, el Juzgado de lo Penal núm. 1 de Vinaròs dictó Auto de 3 de noviembre de 2009 revocando los beneficios de la suspensión de la ejecución de la pena que habían sido concedidos en el Auto de 15 de abril de 2005, de acuerdo con lo dispuesto en los arts. 84.1 y 85.1 CP, y ordenó la ejecución de la pena impuesta de dos años de prisión. Dicho Auto fue notificado el 30 de marzo de 2010, requiriéndose el ingreso en prisión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presentado el 8 de abril de 2010, el recurrente en amparo solicitó al Excmo. Sr. Ministro de Justicia que propusiera al Gobierno la concesión del indulto total de la pena impuesta en la Sentencia de 14 de febrero de 2005. En la misma fecha recabó del Juzgado de lo Penal la suspensión de la ejecución de la pena en tanto se resolvía la petición de indulto. Tal pretensión fue denegada por Auto de 18 de mayo de 2010, dictado por el mismo órgano judicial, en atención a la duración de la pena, la existencia de antecedentes penales posteriores a la comisión de los hechos que acreditan la actual peligrosidad del reo y la absoluta ineficacia y disponibilidad de la ejecución material de una pena privativa de libertad que supondría atender a la solicitud, generando un beneficio indefinido al que fue condenado en Sentencia firme y desaprovechó la oportunidad de no cumplir la pena privativa de libertad, como consecuencia de la nueva condena por hechos posteriores cometidos dentro del plazo de suspensión. Por Auto de 22 de febrero de 2011, la Sección Primera de la Audiencia Provincial de Castellón desestimó el sucesivo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23 de marzo de 2011, el Juzgado de lo Penal núm. 1 de Vinaròs dictó providencia dando cuenta del oficio remitido por la Subsecretaría de Justicia, División de Tramitación de Derechos de Gracia y otros Derechos-Indultos, según el cual se acordó no conceder al penado el indulto solicitado, así como del Auto de 22 de febrero de 2011, de la Sección Primera de la Audiencia Provincial de Castellón, desestimatorio de la apelación contra el de 18 de mayo de 2010 que rechazó suspender la ejecución de la pena durante la tramitación del indulto. A la vista de ello, se requirió al penado para que, en el plazo improrrogable de cinco días ingresase voluntariamente en el centro penitenciario para cumplir la pena de dos años de prisión que le fue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registrado el día 31 de marzo de 2011, el recurrente en amparo promovió ante el Juzgado la declaración de extinción de su responsabilidad penal, por prescripción de la pena, transcribiendo la STC 97/2010, de 15 de noviembre. Pedía subsidiariamente, al amparo del art. 88 CP, la sustitución de la pena de prisión por otra de multa o por multa y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Destacaba en su escrito que mediante Auto de 3 de noviembre de 2009, notificado el día 30 de marzo de 2010, después de haber transcurrido por tanto el plazo de cuatro años de suspensión condicional de la ejecución de la pena y más de cinco años desde la fecha de la Sentencia firme condenatoria, el Juzgado acordó revocar los beneficios de la suspensión de la ejecución de la pena y el ingreso voluntario en centro penitenciario para el cumplimiento de la condena. A su juicio, a la vista de lo establecido en los arts. 130.7, 133 y 134 CP, se habría producido la extinción de la responsabilidad penal por prescripción de la pena. Subraya a tal fin lo dispuesto en esos preceptos y el hecho de que no exista regulación alguna en el Código penal sobre la interrupción de la prescripción de la pena, a cuyo objeto recoge lo razonado en la Sentencia constitucional anteriormente citada. Y considera que dicha doctrina resulta plena y forzosamente aplicable al caso, por cuanto que de ella se deduce que el Código penal de 1995 únicamente contempla la existencia de causas de interrupción de la prescripción en relación con las infracciones penales (art. 132 CP), pero no respecto de las penas, de manera que la suspensión condicional por aplicación de los arts. 80 y ss. CP no está configurada legalmente como causa de interrupción de la prescripción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terminaba su escrito, “en caso de suspensión condicional de la pena, si no se revoca la suspensión y se empieza a ejecutar el cumplimiento de la pena antes de que transcurra el correspondiente plazo prescriptivo, la pena estará prescrita. En el presente caso, por un lado, la notificación a mi representado del auto revocatorio de la suspensión de la ejecución de la pena se efectuó en fecha 30 de marzo de 2010, después de transcurrido el plazo legal de prescripción de cinco años, y a fecha de hoy tampoco se ha procedido al cumplimiento de dicha pena, por lo que es evidente que la misma debe declararse prescrita”. Más aún, añadía, teniendo en cuenta que desde que se cometieron los hechos objeto de condena hasta que se celebró el juicio transcurrieron tres años, sin que tal dilación en la instrucción fuera imputable al condenado, y que, asimismo, desde que se acordó la suspensión de la ejecución de la pena hasta que se notificó su revocación transcurrieron otros cinco años; ocho años en total en los que, salvo la involuntaria alcoholemia que motivó la revocación del beneficio condicional, la conducta fue absolutamente normal, demostrando el señor Valencia Carmona que se halla totalmente socializado y que los fines constitucionales de reeducación o reinserción social de la pena han sido cumplidos sin necesidad de que la misma sea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Penal núm. 1 de Vinaròs dictó Auto de 3 de mayo de 2011, que rechaza la prescripción de la pena y su sustitución. La resolución judicial razona que el juzgador no desconoce la STC 97/2010, de 15 de noviembre, de la que se desprende efectivamente una limitación de las causas interruptoras del plazo de prescripción a computar para la extinción de la pena; que también es consciente de que ni el Código penal, ni ninguna otra norma sustantiva o procesal, establecen expresamente como causa interruptora de la prescripción de la pena el periodo en que se produce la efectiva suspensión de su ejecución como beneficio condicional en los términos de los arts. 80 y ss. CP; que, sin embargo, la interpretación no interruptora del plazo de prescripción supondría la inejecución de muchas penas impuestas que posteriormente son suspendidas por la concesión del beneficio referido; y que, a pesar de la contundencia que en materia de interrupción de la prescripción de la pena posee la doctrina de sentencia del Tribunal Constitucional antes citada, no se comparte su extensión a los supuestos de interrupción de la prescripción durante la suspensión de la ejecución de la pena como beneficio condicional de los arts. 80 y ss. CP, considerando, por el contrario, que cabe diferenciar las situaciones de interrupción de la prescripción de la pena por suspensión de la ejecución durante la tramitación del indulto, de las de suspensión por la concesión del beneficio condicional reseñado. Así lo entiende en el presente caso, en el que estima que no ha transcurrido el plazo de prescripción de cinco años de la pena de dos años de prisión teniendo en cuenta que la firmeza de la Sentencia condenatoria se produjo en fecha 14 de febrero de 2005, notificándose la suspensión de la ejecución ex art. 80 y ss. CP por un plazo de cuatro años el 6 de junio de 2005 y revocándose el beneficio de la suspensión mediante Auto de 3 de noviembre de 2009, “por lo que a fecha de la presente resolución, atendida la naturaleza y duración de la pena que fue impuesta, restan para cumplir el plazo de prescripción de la pena más de tres años, por lo que no cabe declarar la misma en ningún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recurrente en amparo interpuso recurso de apelación, que fue desestimado por Auto de 7 de octubre de 2011, dictado por la Sección Segunda de la Audiencia Provincial de Castellón. En su razonamiento jurídico segundo se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a través del presente recurso si cabe atribuir, o no, efectos de interrupción de la prescripción de la pena a los supuestos de suspensión de la ejecución de la misma, pues pretende el apelante que habiendo adquirido firmeza la sentencia en cuestión, en fecha 14 de febrero de 2005 y no habiéndose iniciado su cumplimiento, ni existiendo causa legal de interrupción, necesariamente ha de declararse prescrita. El examen de las actuaciones y el de la citada STC 97/2010, de 15 de noviembre así como de nuestros autos de 26 de febrero de 2009 y 21 de abril de 2010, y las fundadas razones expuestas por el Juez a quo han de conducir a la desestimación del motivo de recurso, pues efectivamente tal y como tenemos dicho no puede admitirse una interpretación tan literal como para entender prescrita la pena automáticamente una vez que ha transcurrido el tiempo previsto a partir de la firmeza de la sentencia, pues dicha interpretación iría en contra de la propia institución de la prescripción que por propia naturaleza puede ser interrumpida y de ser así algunas infracciones quedarían sin ejecutar. Necesariamente hay que entender que aunque no se contemplen causas concretas de interrupción, han de entenderse de aplicación analógica las establecidas para la prescripción del delito, cuando se estén practicando diligencias para la ejecución. Por otro lado, y como tenemos dicho, una vez acordada la ejecución voluntaria y suspendida la misma con arreglo a derecho, no está olvidada ni paralizada sin razón, por lo que el plazo interruptivo deberá iniciarse desde la finalización teórica del plazo suspensivo.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las anteriores consideraciones comparte la Sala los argumentos que contiene el auto impugnado pues no obstante la STC cabe diferenciar los supuestos de interrupción de la prescripción de la pena por suspensión de la ejecución de la misma durante la tramitación del indulto, de la suspensión por la concesión del beneficio condicional de los arts. 80 y siguientes del C.P. tal y como acontece en el presente caso. Así pues, sentado lo anterior en el presente caso no puede entenderse transcurrido el plazo de prescripción de cinco años de la pena de dos años de prisión, pues la firmeza de la sentencia se produjo el 14 de febrero de 2005, notificándose la suspensión de la ejecución de la pena ex art. 80 y siguientes del C.P. por un plazo de cuatro años el 6 de junio de 2005, revocándose definitivamente el beneficio de la suspensión por auto de 3 de noviembre de 2009, por lo que tal y como argumenta el Juez a quo, atendida la naturaleza y duración de la pena que fue impuesta, restan para cumplir el plazo de prescripción de la pena más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se dirige contra los Autos de 3 de mayo de 2011, del Juzgado núm. 1 de Vinaròs, y de 7 de octubre de 2011, dictado por la Sección Segunda de la Audiencia Provincial de Castellón, por vulneración de los arts. 24.1, 17.1 y 25.1 y 2 CE. A tal fin invoca y reproduce la STC 97/2010, de 15 de noviembre, denunciando que la interpretación efectuada por el Juzgado de lo Penal y la Audiencia Provincial de Castellón en las resoluciones recurridas excede del tenor literal de los preceptos legales aplicables, desbordando el margen que aquel pronunciamiento constitucional ha otorgado a los órganos judiciales al aplicar el régimen jurídico de la prescripción de la pena. A su juicio, las normas de referencia no contemplan la suspensión condicional de la ejecución de la pena derivada de la aplicación de los arts. 80 y ss. CP como causa de interrupción de la prescripción, de manera que aquellos Autos carecerían de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aquel precedente de nuestra jurisprudencia, en efecto, sostiene que el Código penal únicamente define de manera expresa las causas de interrupción de la prescripción de las infracciones penales (art. 132 CP), no así de las penas; que al igual que sucede con las suspensiones por indulto o tramitación de un recurso de amparo, la normativa que regula la suspensión condicional de la pena tampoco otorga a ésta la condición o la cualidad de causa interruptora de la prescripción de la pena suspendida; que una interpretación contraria carece de cobertura legal y que es al legislador a quien compete determinar con plena libertad, de acuerdo con el principio de seguridad jurídica y conforme a los criterios de política criminal que estime idóneos y atendibles en cada caso concreto, el régimen jurídico, el sentido y el alcance de la prescripción, regulando la causas interruptivas de la misma; que, por ello, si el legislador no incluyó los supuestos de suspensión de ejecución de la pena como causas de interrupción de la prescripción de la misma fue porque no quiso hacerlo; y que, por lo tanto, una interpretación expansiva no es acorde con el derecho a la libertad (art. 17.1 CE) ni con el principio de legalidad penal (art. 25.1 CE), ya que la prescripción en el ámbito punitivo está conectada con el art. 17.1 CE, excluyendo interpretaciones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criterio del recurrente, las resoluciones impugnadas revelan una solución que no se adecúa al significado directo de los preceptos legales aplicables y resultan contrarias a la doctrina anteriormente expresada, lesionando el derecho del recurrente a la libertad (art. 17.1 CE) y a la legalidad penal (art. 25.1 CE) al denegar la prescripción sin sustento en preceptos legales que lo dispongan y en función de una interpretación en perjuicio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dicho, suplica al Tribunal Constitucional que, tras los trámites oportunos, dicte Sentencia en la que otorgue el amparo solicitado; declare la nulidad de los Autos recurridos por vulneración de los derechos fundamentales a la tutela judicial efectiva (art. 24.1 CE), a la libertad (art. 17.1 CE) y a la legalidad penal (art. 25.1 CE), y retrotraiga las actuaciones para que se dicte una nueva resolución judicial respetuosa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27 de febrero de 2012, se acordó la admisión a trámite de la demanda de amparo, y se solicitó la certificación o fotocopia adverada de las actuaciones a los órganos judiciales que intervinieron en los diferentes grados jurisdiccionales, antes citados,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asimismo la suspensión cautelar de la ejecución de la pena de prisión impuesta al recurrente, formándose la correspondiente pieza separada para la sustanciación del incidente de suspensión. Por ATC 58/2012, de 26 de marzo, concedimos la suspensión solicitada, tanto de la ejecución de la pena privativa de libertad de dos años de duración, como de la accesoria, de inhabilitación especial para el ejercicio del derecho de sufragio pasivo, impuestas a don Yamid Arnobi Valencia Carmona en la Sentencia de 14 de febrero de 2005 del Juzgado de lo Penal núm. 1 de Vinaròs.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12 de abril de 2012, se acordó dar vista de las actuaciones recibidas a la parte recurrente y al Ministerio Fiscal por plazo común de veinte días, de conformidad con el art. 52.1 de la Ley Orgánica del Tribunal Constitucional,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de alegaciones mediante escrito registrado el día 3 de mayo de 2012. Interesa el otorgamiento del amparo a tenor de la jurisprudencia recogida en la STC 97/2010, de 15 de noviembre. A su parecer, no obstante la distinta naturaleza del beneficio de la suspensión de condena en el caso a que se refieren las resoluciones impugnadas y en el supuesto resuelto en aquel precedente, y aunque esa distinta naturaleza pudiera determinar que no fuera trasladable sin matices la doctrina del Tribunal al supuesto ahora examinado, lo cierto es que los órganos judiciales en las resoluciones recurridas se han abstenido de toda argumentación al respecto, limitándose a rechazar la aplicación de dicha doctrina al caso debatido con criterios que ha rechazado este Tribunal, sin aducir soporte legal ni argumentativo alguno sobre la especificidad que se dice concurrente. Esto es, no contradicen la ratio decidendi que se inferiría de aquella jurisprudencia en su proyección al supuesto actual, a saber: el carácter decisivo de la no regulación legal de la revocación de la suspensión de la ejecución de condena ex arts. 80 y ss. CP como causa interruptiva de la prescripción de la pena, ni en el art. 134 CP ni en los arts. 80 y siguientes del mismo texto normativo, más aun considerando, adicionalmente, que la comisión de una infracción delictiva como elemento desencadenante de la interrupción de dicha prescripción fue expresamente suprimido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del Tribunal Constitucional que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evacuó el trámite de alegaciones el día 11 de mayo de 2012, dando por reproducido y ratificado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septiembre de 2013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la presente demanda de amparo se contrae a determinar si ha resultado vulnerado o no el derecho del recurrente a la tutela judicial efectiva (art. 24.1 CE), en relación con el derecho a la libertad (art. 17.1 CE) y con el derecho a la legalidad penal (art. 25.1 CE), al no haber estimado los órganos judiciales la prescripción de la pena que le fue impuesta, considerando a tal efecto la revocación de la suspensión de la ejecución de condena que se adoptó en el supuesto de hecho, en aplicación de la institución de la suspensión condicional de los arts. 80 y siguientes del Código penal (CP), como causa interruptiva de la prescripción, lo que a juicio de quien demanda amparo supone apreciar una causa de interrupción de la prescripción de la pena no prevista en la ley, en contra de la doctrina establecida en la STC 97/2010,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con fundamento en la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apoya en la doctrina expresada en la STC 97/2010, de 15 de noviembre, en la que interpretamos que la suspensión de la ejecución de la pena como consecuencia de la tramitación de un indulto o de un recurso de amparo no es causa de interrupción de la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en ello, sin embargo, una primera y sustancial diferencia entre los supuestos de hecho analizados, pues nos ocupamos ahora del efecto que sobre dicha prescripción posea el beneficio condicional de los arts. 80 y ss. CP y su revocación por comisión de una nueva infracción penal, así como de las garantías que la Constitución otorgue frente a las decisiones judiciales que incidan en ese particular (si las mismas o diversas de las que establecimos en aquel pronunciamiento). En el presente recurso, en efecto, la suspensión de la ejecución por indulto o por la formalización de un recurso de amparo no cuentan con ningún protagonismo, toda vez que, aunque el indulto también fue en esta ocasión solicitado tras la revocación de la suspensión condicional, no dio lugar a una suspensión de la ejecución de la pena, al denegarse tal pretensión de la parte en Auto de 18 de mayo de 2010 del Juzgado de lo Penal núm. 1 de Vinaròs, confirmado por la Audiencia Provincial de Castellón en resolución de 22 de febrero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asunto que enjuiciamos resulta más próximo al abordado en la STC 109/2013, de 6 de mayo, ya que en él también había operado el régimen de los arts. 80 y ss. CP. No obstante, por razones de congruencia, no pudimos resolver entonces la problemática que aquí se suscita, pues el recurrente planteaba exclusivamente la aplicación de la doctrina constitucional de la STC 97/2010, de 15 de noviembre, en lo referente al periodo de suspensión de la ejecución de la pena por petición de indulto —suspensión que allí sí se concedió—. El demandante no se refería en ningún momento, en cambio, al periodo de suspensión condicional que medió, ex art. 80 y ss. CP, hasta que se suspendió cautelarmente la ejecución de la pena por la reseñada petición de la medida de indulto, solicitada tras la revocación previa del beneficio condicional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recordarse, con carácter general, la doctrina constitucional sentada por este Tribunal acerca del alcance del control externo que nos corresponde ejercer sobre las resoluciones judiciales dictadas en materia de prescripción penal. Como recordara la STC 97/2010, de 15 de noviembre, esta doctrina, aunque ha sido elaborada en relación con la prescripción de las infracciones penales, resulta también de aplicación, con los matices correspondientes, a la prescripción de la pena. Tras enunciar esa confluencia de garantías, en dicho pronunciamiento declaramos lo siguiente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aplicable para proceder, en su caso, a la revisión de una decisión judicial apreciando o denegando la existencia de prescripción es el propio del art. 24 CE, en cuanto exige para entender otorgada la tutela judicial efectiva que la pretensión sea resuelta mediante una resolución razonada, es decir, basada en una argumentación no arbitraria, ni manifiestamente irrazonable, ni incursa en error patente. Ahora bien, dada la trascendencia de los valores constitucionales en juego en la aplicación del Derecho penal al que abre paso la decisión judicial desestimatoria de la prescripción de la responsabilidad criminal y su posible afectación, como ocurre en este caso, a los derechos fundamentales a la libertad (art. 17.1 CE) y a la legalidad penal (art. 25.1 CE), hemos señalado que el estándar de las exigencias derivadas del deber de motivación es más riguroso en estos supuestos, hablándose de una tutela reforzada que exige,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lo tanto la decisión por la que se desestima una pretensión de prescripción, al afectar, como aquí acontece, a los derechos fundamentales a la libertad y a la legalidad penal de quien invoca la causa extintiva de la responsabilidad penal, debe contener un razonamiento expresivo de los elementos tomados en cuenta por el órgano judicial al interpretar las normas relativas a la institución -que, por otra parte, distan de ser diáfanas-, en el entendimiento de que esta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respetuosa con los fines perseguidos por el instituto de la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declarado también que la jurisdicción constitucional no puede eludir la declaración de inconstitucionalidad o la apreciación de la lesión de los derechos fundamentales en juego en aquellos casos en los que la interpretación de la norma reguladora del instituto de la prescripción, aunque no pueda ser tildada de irrazonable o arbitraria, lleve consigo, al exceder de su más directo significado gramatical, una aplicación extensiva o analógica en perjuicio del reo (por todas, SSTC, 63/2005, de 14 de marzo, FJ 3; 29/2008, de 20 de febrero, FFJJ 7 y 10; 195/2009, de 28 de septiembre, FJ 2; 207/2009, de 23 de noviembre, FJ 2, y 37/2010,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esos criterios de control, no podemos sino concluir con la estimación del amparo en este recurso como hiciéramos en los precedentes mencionados relativos a la prescripción de la pena (SSTC 97/2010, de 15 de noviembre, y 109/2013, de 6 de mayo), aunque debamos enunciar razones nuevas en atención a las diferencias fácticas concurrentes y a las peculiaridades que informan la suspensión condicional de los arts. 80 y ss.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Contemplado el canon de constitucionalidad descrito, que nos conduce al examen de la motivación de la decisión judicial adoptada en los términos que acabamos de expresar en el anterior fundamento jurídico, será obligado analizar los razonamientos explicitados en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15 de abril de 2005, declarada firme la sentencia condenatoria y concurriendo las circunstancias previstas en los arts. 80 y 81 CP, se acordó aplicar al penado la suspensión condicional por un plazo de cuatro años, bajo la expresa condición de que no volviese a delinquir durante el periodo de suspensión. El día 3 de noviembre de 2009, transcurrido por tanto el plazo señalado, se revocó el beneficio condicional con base en la hoja histórico penal incorporada a las actuaciones, de la que se deducía que el penado fue condenado por otra infracción penal durante la suspensión (Sentencia firme de fecha 27 de diciembre de 2007, dictada por el Juzgado de Primera Instancia e Instrucción núm. 3 de Amposta, por un delito de conducción bajo los efectos de bebidas alcohólicas cometido el día 26 de diciembre de 2007). El órgano judicial ponía de manifiesto en el Auto de 3 de noviembre de 2011 la concurrencia del supuesto previsto en el art. 84.1 CP (haber delinquido durante el plazo de suspensión fijado), y acordaba la revocación de la suspensión y la inmediata ejecución de la pena privativa de libertad. Razonaba que “no cabe el otorgamiento de otro nuevo beneficio suspensorio, ni la sustitución de la pena, de acuerdo con el reiterado criterio expresado por nuestra Audiencia Provincial, que ha rechazado que sea posible acordar la sustitución de una pena privativa de libertad, tras ser revocada la suspensión de su ejecución acordada previamente, ya que ello contravendría el mandato imperativo contenido en el art. 85.1 del Código Penal, en que se prescribe que ‘revocada la suspensión, se ordenará la ejecución de la pena’. Además, como también recuerda la Audiencia de Castellón, una vez que se ha suspendido la pena, se ha entrado en la fase de ejecución de la Sentencia en que se impuso, con lo que ya habría precluido la oportunidad de conceder la sustitución de la pena, según el tenor literal del art. 88 del Código Penal, que limita dicha posibilidad al caso en que aún no haya dado inicio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recurrente en amparo solicitó indulto, que no dio lugar sin embargo a una suspensión de la ejecución, al denegarse esa pretensión por Auto de 18 de mayo de 2010 del Juzgado de lo Penal núm. 1 de Vinaròs, confirmado por la Audiencia Provincial de Castellón en Auto de 22 de febrero de 2011. Se estimaba que, tras el incumplimiento de la condición, no procedía la concesión de ningún otro beneficio suspensivo, tampoco del previsto en el art. 4.4 CP, a tenor del cual: “Si mediara petición de indulto, y el Juez o Tribunal hubiere apreciado en resolución fundada que por el cumplimiento de la pena puede resultar vulnerado el derecho a un proceso sin dilaciones indebidas, suspenderá la ejecución de la misma en tanto no se resuelva sobre la petición formulada. También podrá el Juez o Tribunal suspender la ejecución de la pena, mientras no se resuelva sobre el indulto cuando, de ser ejecutada la sentencia, la finalidad de éste pudiera resultar ilusoria.”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23 de marzo de 2011, una vez recibido oficio de la Subsecretaría de Justicia, División de Tramitación de Derechos de Gracia y otros Derechos-Indultos, en el que constaba la no concesión del indulto, se requirió de nuevo al penado el ingreso voluntario en el centro penitenciario para cumplir la pena de prisión de dos años que le fue impuesta, solicitando entonces el recurrente, al haber transcurrido en exceso el plazo de cinco años desde la firmeza de la sentencia condenatoria de 14 de febrero de 2005 sin haberse procedido al cumplimiento de la pena de prisión, y de conformidad con lo establecido en los arts. 130.7, 133 y 134 CP, que se declarara la extinción de la responsabilidad penal por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raíz de esa nueva pretensión se dictaron las resoluciones recurridas en amparo, razonando el fundamento segundo del Auto de 7 de octubre de 2011 de la Sección Segunda de la Audiencia Provincial de Castellón, que confirma el inicialmente dictado por el Juzgado de lo Penal núm. 1 de Vinaròs, de 3 de mayo de 2011, en los términos transcritos en el antecedente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transcrita, desarrollada en mayor medida en el Auto del Juzgado de lo Penal pero coincidente en esencia con la expresada, no cumple el canon de motivación reforzada que exigimos en materia de prescripción, como se razonará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debemos recoger las premisas normativas que estableció nuestra STC 97/2010, de 15 de noviembre, en su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penal de 1995 únicamente contempla de manera expresa la existencia de causas de interrupción de la prescripción penal en relación con la prescripción de las infracciones penales (art. 132 CP), no en relación con la prescripción de las penas. Por lo que se refiere a éstas, el CP 1995, tras enunciar como una de las causas de extinción de la responsabilidad criminal la prescripción de la pena (art. 130.7 CP), se limita a señalar los plazos de prescripción de las penas impuestas por Sentencia firme, así como a declarar la no prescripción de las penas impuestas por la comisión de determinados delitos (art. 133 CP) y a determinar el dies a quo del cómputo de dichos plazos (art. 134 CP). Al respecto este último precepto dispone que ‘el tiempo de la prescripción de la pena se computará desde la fecha de la sentencia firme, o desde el quebramiento de la condena, si ésta hubiera comenzado al cumplirse’. Aunque el precepto se circunscribe a establecer dos momentos del inicio del cómputo del tiempo de la prescripción, implícitamente cabe inferir de su redacción, como pacíficamente admite la doctrina, que en él se contempla el cumplimiento de la pena como causa de interrupción de la prescripción. Ninguna otra causa de interrupción de la prescripción de la pena se recoge en los preceptos dedicados a la regulación de este instituto. Regulación que contrasta con la del precedente Código penal de 1973, cuyos arts. 115 y 116 estaban dedicados a la prescripción de las penas. En tanto que el art. 115 CP de 1973 establecía los plazos de prescripción de las penas, el art. 116 constaba de dos párrafos, dedicado el primero a disponer el dies a quo del cómputo del plazo de prescripción, que sustancialmente no difiere del art. 134 CP de 1995, y el segundo a prever los efectos de la interrupción de la prescripción de la pena y contemplar expresamente como causa de interrupción de la prescripción la comisión de otro delito antes de completar el tiempo de la prescripción. Así pues el legislador del CP de 1995 en la regulación de la prescripción de las penas mantiene el dies a quo del cómputo de su plazo que aparecía ya contemplado en el art. 116 CP de 1973, aunque variando su redacción en algún aspecto puntual, pero no sustancial en lo que ahora nos interesa, y omite cualquier referencia a los efectos de la prescripción de las penas y a la comisión de otro delito como causa de interrupción, entonces regulados en el párrafo segundo del art. 116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como quiera que constituye la auténtica dimensión constitucional del caso y permite verificar nuestra función de tutela sin interferir en competencias ajenas a nuestra jurisdicción, hemos de reiterar que el control de las decisiones judiciales sobre prescripción penal en sede constitucional se funda en el derecho a la tutela efectiva en conexión con el derecho a la libertad (art. 17.1 CE), evitando interpretaciones in malam partem en virtud del art. 25.1 CE (STC 29/2008, de 20 de febrero, FJ 12). Esto es, para situarse en el plano de la adecuación a esos derechos fundamentales, es precisa, de una parte, una motivación reforzada que exteriorice el razonamiento judicial, identifique la causa prevista en la ley y su concurrencia ad casum (esta vez, la interrupción de la prescripción de la pena por el beneficio condicional o por su revocación tras la comisión de una nueva infracción penal en el periodo de suspensión); en segundo lugar, una respuesta que manifieste, más allá de su carácter razonado, un nexo de coherencia entre la decisión adoptada (aquí, una decisión no prescriptiva frente a quien invocaba la causa extintiva de la responsabilidad penal), la norma que le sirve de fundamento y los fines que justifican la institución (un pronunciamiento, en suma, presidido por la ratio legis y el fin de protección que inspira las normas sobre la prescripción); y es necesario, finalmente, al estar comprometidos aquellos derechos fundamentales sustantivos, en particular el de la libertad, que la respuesta judicial no pueda censurarse por estar desprovista de fundamento normativo o por articularse bajo la cobertura improcedente de la ley, por proceder contra lo que la ley dispone (SSTC 127/1984, de 26 de diciembre, FJ 4; 28/1985, de 27 de marzo, FJ 2; 241/1994, de 20 de julio, FJ 4; 305/2000, de 11 de diciembre, FJ 3; 322/2005, de 12 de diciembre, FJ 3; 57/2008, de 28 de abril, FJ 2, y recientemente 109/2013, de 6 de mayo, FJ 3) o por carecer de un particular rigor al incurrir en un interpretación en perjuicio del reo del tenor literal de la norma que regule el instituto de la prescripción penal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esta ocasión, según razonaremos de inmediato, visto que las declaraciones judiciales carecen de un soporte argumental que armonice el tenor literal normativo, los fines de la institución y la decisión no prescriptiva adoptada, revelan una lectura expansiva y analógica en perjuicio del reo de la figura de la interrupción de la prescripción. En efecto, los órganos judiciales no procedieron a una exégesis fundada y sistemática que habilitara la conclusión alcanzada sobre la interrupción de la prescripción de la pena, contrarrestando la ausencia de regulación explicita de la misma, a diferencia de lo que sucedía en el precedente Código penal de 1973, cuyo artículo 116 contemplaba como causa de interrupción de la prescripción de la pena la comisión de otro delito antes de completar el tiempo de prescripción (STC 97/2010,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pese a esa primera apariencia o evidencia normativa, o si se prefiere, pese al silencio legal, consideraban posible una lectura de la regulación que permitiera sostener que el lapso de la prescripción de la pena seguía su curso durante las incidencias propias de la suspensión condicional, debían haberlo hecho explícito, argumentado y razonando ese criterio desde la norma y la finalidad de la institución. Frente a ello, la apreciación realizada en las resoluciones recurridas se caracteriza por extender apodícticamente al ámbito de la prescripción de la pena las causas de prescripción del delito (Auto de 7 de octubre de 2011), por expresar convicciones sobre un óptimo normativo que evitaría efectos indeseados de inejecución (Auto de 3 de mayo de 2011), y por negar con argumentos borrosos y vagos la aplicación de lo que dispuso la STC 97/2010, de 15 de noviembre, en casos de suspensión de la ejecución de la pena durante la tramitación de una solicitud de indulto y de un recurso de amparo a supuestos de revocación del beneficio condicional del art. 80 y ss. CP, de espaldas a la falta de explicitación legal y al cambio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ofrecieron, en cambio, razones normativas que diferenciaran a los efectos prescriptivos el caso aquí enjuiciado y los supuestos de suspensión por tramitación de un indulto. Tampoco construyeron una hipótesis interpretativa que perfilara la suspensión condicional como una modalidad de cumplimiento (cumplimiento que interrumpe la prescripción en los términos previstos en el art. 134 CP, según señalamos en la STC 97/2010, de 15 de noviembre, FJ 4), lo que tendría consecuencias sobre la cuestión examinada, ya que, conforme a tal hipótesis hermenéutica, en el régimen de los arts. 80 y ss. CP no estaría paralizado el cumplimiento de la condena, sino en curso desde la notificación personal al penado de la suspensión condicional. La exposición de motivos del Código penal de 1995, al referirse a las formas sustitutivas de ejecución de la pena, la ubicación sistemática dentro del capítulo III del título III del libro I de los preceptos aplicables (“De las formas sustitutivas de la ejecución de las penas privativas de libertad y de la libertad condicional”), o argumentos de evolución normativa o jurisprudenciales, podrían tal vez haber avalado esas interpretaciones alternativas u otras similares, contrarrestando el aparente silencio legal y conduciendo a la declaración de la interrupción de la prescripción de la pena en caso de revocación del beneficio condicional, sin perjuicio de lo que correspondiera decir a este Tribunal si se sometiera esa construcción a un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 ha señalado, en los Autos impugnados no se ha optado por construir con esas bases argumentales, habiéndose preferido un razonamiento paralelo a la ley y a la evolución normativa, ajeno al concepto de cumplimiento y a las modalidades del mismo, encuadrando en ellas la suspensión condicional y sus efectos eventualmente interruptivos de la prescripción de la pena. Por otra parte, como afirma con razón el Ministerio Fiscal, se actuó con indiferencia frente a la ratio decidendi que se infiere de nuestras SSTC 97/2010 y 109/2013 en su proyección al supuesto actual, esto es, el carácter decisivo que hemos otorgado al silencio legal sobre la prescripción (esta vez, por tanto, a la no regulación legal explicita de la revocación de la suspensión condicional como causa interruptiva de la prescripción de la pena, ni en el art. 134 CP ni en los arts. 80 y siguientes del mismo texto normativo). Un razonamiento judicial, en definitiva, que carece de fundamentos claros y de amparo en la norma, difuminando el plazo temporal en el que el Estado puede proceder a exigir el cumplimiento de la pena, produciendo incertidumbre y provocando inseguridad sobre una latencia sine die de la amenaza penal o, cuando menos, sobre el calendario de exigencia de responsabilidad por los hechos cometidos.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este Tribunal mediar ni terciar en el debate. Basta comprobar que existen diversas interpretaciones posibles, para afirmar no obstante a renglón seguido, teniendo en cuenta los precedentes del Código penal de 1995 y el tenor literal de la actual regulación, que desde la obligada pauta de la interpretación en el sentido de la mayor efectividad del derecho fundamental y de la correlativa interpretación restrictiva de sus límites (SSTC 19/1999, de 22 de enero, FJ 5; y 57/2008, de 28 de abril, FJ 6), el efecto interruptivo de la prescripción de la pena a raíz de la revocación de la suspensión condicional del art. 80 y ss. CP ha sido declarado, en este caso concreto, sin una motivación constitucionalmente 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debe detenerse aquí, y, en consecuencia, los efectos del otorgamiento del amparo para restablecer al recurrente en la integridad de los derechos fundamentales vulnerados habrán de conducir a anular las resoluciones judiciales recurridas, en la medida en que están fundadas en la aplicación de una interrupción de la prescripción de la pena no motivada, retrotrayendo las actuaciones para que se dicte una nueva resolución judicial respetuosa con los derechos fundamentales lesionados, como se nos solicita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Yamid Arnobi Valencia Carmona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el derecho del recurrente en amparo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del Auto dictado por la Sección Segunda de la Audiencia Provincial de Castellón, el 7 de octubre de 2011, en el rollo de apelación núm. 700-2011, y del Auto del Juzgado de lo Penal núm. 1 de Vinaròs, de 3 de mayo de 2011, en procedimiento ejecutoria núm. 60-2005, retrotrayendo las actuaciones al momento anterior al de haberse dictado los referidos Autos para que por el Juzgado de lo Penal núm. 1 de Vinaròs se dicte una nueva resolución judicial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López y López a 1a Sentencia dictada en el recurso de amparo núm. 6549-2011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pleno respeto a la opinión de mis colegas, por medio de este Voto particular quiero expresar mi discrepancia con el argumento que se efectúa en la Sentencia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acertada la premisa de la que se parte en la Sentencia cuando distingue en el segundo fundamento el caso presentado del planteado en la STC 97/2010, distinción que debió llevar a denegar 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núcleo de mi discrepancia resulta de la limitada perspectiva en que se examinan los derechos invocados por el demandante, óptica que no era la que se plasmó en la citada STC 97/2010, ni tampoco en otras en las que junto con el derecho a la tutela judicial efectiva (art. 24.1 CE), se ha invocado el derecho a la libertad personal (art. 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la STC 97/2010, no detuvimos nuestro análisis en que la resolución impugnada no satisfacía el canon constitucional reforzado exigido en supuestos como el que ahora nos ocupa, sino que completamos nuestro razonamiento al indicar que la interpretación judicial plasmada en los Autos impugnados “excede, por tanto, del más directo significado gramatical del tenor de los preceptos legales en este caso concernidos, careciendo, en definitiva, de cobertura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último examen es el que se omite en la Sentencia de la que discrepo y considero que no debió eludirse, pues se ha ocasionado un “efecto retardatario” de la tutela impetrada.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Sentencia se reserva emitir un ulterior juicio de constitucionalidad sobre un eventual pronunciamiento que considerara interrumpido el plazo de prescripción de la pena a través de la construcción de una: “hipótesis interpretativa que perfilara la suspensión condicional como una modalidad de cumplimiento (cumplimiento que interrumpe la prescripción en los términos previstos en el art. 134 CP, según señalamos en la STC 97/2010, de 15 de noviembre, FJ 4), lo que tendría consecuencias sobre la cuestión examinada, ya que, conforme a tal hipótesis hermenéutica, en el régimen de los arts. 80 y ss. CP no estaría paralizado el cumplimiento de la condena, sino en curso desde la notificación personal al penado de la suspensión condicional. La exposición de motivos del Código penal de 1995, al referirse a las formas sustitutivas de ejecución de la pena, la ubicación sistemática dentro del capítulo III del título III del libro I de los preceptos aplicables (“De las formas sustitutivas de la ejecución de las penas privativas de libertad y de la libertad condicional”), o argumentos de evolución normativa o jurisprudenciales, podrían tal vez haber avalado esas interpretaciones alternativas u otras similares, contrarrestando el aparente silencio legal y conduciendo a la declaración de la interrupción de la prescripción de la pena en caso de revocación del beneficio condicional”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pese a que la Sentencia parece que valida la “hipótesis interpretativa” que la propia resolución anticipa, al afirmar que dicho razonamiento “tendría consecuencias sobre la cuestión examinada” al configurar la suspensión condicional una forma de sustitución de la pena —validación constitucional que comparto plenamente—, sin embargo deja sin resolver definitiva y explícitamente la cuestión. Y ello pese a que hemos razonado —en supuestos de habeas corpus (art. 17.4 CE) también trasladables al ámbito de invocaciones del derecho a la libertad personal (art. 17.1 CE)— que cuando con la queja relativa a la “carencia de la necesaria motivación” se unía la invocación del derecho a la libertad “la perspectiva de examen que debe adoptarse es única y exclusivamente la de la libertad, puesto que, estando en juego este derecho fundamental, la eventual ausencia de una motivación suficiente y razonable de la decisión no supondría sólo un problema de falta de tutela judicial, propio del ámbito del art. 24.1 CE, sino prioritariamente una cuestión que afecta al derecho a la libertad personal”, llegando a afirmar que la prioridad es tal “que resulta innecesario realizar cualquier otra consideración sobre la lesión a la tutela judicial efectiva, por falta de motivación, que se articula con carácter independiente en el escrito de demanda” (STC 95/2012, de 7 de mayo,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entiendo que pese a reconocer la ausencia de una motivación reforzada en las resoluciones impugnadas, la resolución hubiera tenido que hacer explícito, impidiendo de este modo el indicado “efecto retardatario”, que las resoluciones impugnadas no exceden del directo significado gramatical del tenor de los preceptos legales en este caso concernidos, por lo que, en definitiva, tenían cobertura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septiembre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