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2028-2013, promovido por don Antonio Flores Mancha, doña Purificación Márquez Patricio, don Francisco Javier Flores Márquez y don Miguel Flores Márquez, representados por el Procurador de los Tribunales don Pedro Antonio González Sánchez y asistido por el Abogado don Celso Cabaleiro Fernández, contra la Sentencia de 24 de septiembre de 2012, dictada por el Juzgado de Primera Instancia e Instrucción núm. 2 de Ayamonte en los autos de juicio verbal núm. 1316-2010 y contra el Auto de 20 de febrero de 2013 del mismo Juzgado, por el que se desestimó el incidente de nulidad interpuesto contra aquélla. Ha intervenido el Ministerio Fiscal.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abril de 2013, el Procurador de los Tribunales don Pedro Antonio González Sánchez, en nombre y representación de don Antonio Flores Mancha, doña Purificación Márquez Patricio, don Francisco Javier Flores Márquez y don Miguel Flores Márquez,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 los recurrentes se interpuso demanda de desahucio por precario en fecha de 2 de diciembre de 2010, cuyo conocimiento correspondió al Juzgado de Primera Instancia e Instrucción núm. 2 de Ayamonte. Según el escrito, los actores eran propietarios de la finca rústica sita en la parcela 327 del polígono 7 de “La Laguna”, en Isla Cristina, la cual se encontraba ocupada sin título por los demandados y ahora recurrentes. En fecha 23 de noviembre de 2009 éstos habían firmado un documento en que así lo reconocían y se avenían a desalojar la vivienda el 30 de abril de 2010, pero al no haberlo hecho al cumplirse tal fecha suplicaban que se procediese judicialmente a su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admitida a trámite por decreto de 19 de abril de 2011, en el que también se citaba a las partes a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notificación fue intentada, en primer lugar, por correo certificado con acuse de recibo, resultando fallida a tenor del acuse, que fue devuelto en fecha de 16 de mayo de 2011 con la indicación de “desconocido”. Como consecuencia de ello, el Juzgado dispuso, por diligencia de ordenación de 30 de mayo de 2011, que el emplazamiento de los demandados fuese realizado personalmente, exhortando a tal fin al Juzgado de paz de Isla Cristina. La notificación tampoco pudo llevarse a efecto por este órgano dado que “no se localizó el domicilio”, según el acta de la diligencia fechada el 14 de julio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 el resultado negativo de cuantas notificaciones habían sido intentadas, por diligencia de ordenación de 1 de septiembre de 2011, el Juzgado de Primera Instancia e Instrucción núm. 2 de Ayamonte acordó requerir a la parte actora para que aportase un domicilio distinto de la parte demandada en el que efectuar el emplazamiento o para que instase lo que a su derecho conviniese. A este requerimiento los actores contestaron que los demandados seguían viviendo en la finca, por lo que solicitaban que se intentase de nuevo la citación en dicho domicilio, ofreciéndose a acompañar al lugar a la comisión del Juzgado, dada la dificultad que conllevaba localizar la vivienda en el entorno rural, no urbanizado, en el que se ubicaba.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exhortó de nuevo al Juzgado de paz para la práctica de la notificación de la demanda, indicando a éste que antes de proceder debían ponerse en contacto con la parte actora quien les acompañaría para la práctica de la diligencia. No obstante, en fecha de 28 de mayo de 2012, el funcionario de auxilio intentó realizar la notificación, de nuevo sin éxito, debido a que —según reza el acta— “no se ha localizado el polígono”.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nuevo requerimiento del Juzgado, el actor solicitó que la demanda fuese notificada por edictos, a lo que se accedió por diligencia de ordenación de 16 de julio de 2012, procediendo a la publicación de éstos en el tablón de anuncios del Juzgado desde dicho día hasta el 14 de septiembre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Celebrado el juicio con la asistencia de sólo los actores, se dictó Sentencia estimatoria de la demanda, el 24 de septiembre de 2012. En las actuaciones remitidas a este Tribunal para este recurso de amparo no consta que se intentase la notificación en forma alguna. Por diligencia de ordenación de 30 de octubre de 2012 se declaró la firmeza de la Sentencia y se señaló para llevar a cabo el lanzamiento el día 7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 el día señalado para el acto de desalojo, la comisión judicial se constituyó en el mismo domicilio de los demandados en que se habían intentado las sucesivas notificaciones de la demanda. Encontrados allí, los ahora recurrentes manifestaron no tener conocimiento alguno del pleito, por lo que el Secretario Judicial suspendió la diligencia, señalándola para que tuviera lugar en día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de 12 de noviembre de 2012, los demandantes de amparo interpusieron incidente de nulidad de actuaciones, alegando que el domicilio indicado por los actores para llevar a cabo su emplazamiento adolecía de insuficientes señas de localización del inmueble, de forma que ninguna de las notificaciones intentadas alcanzó su fin, en contra de lo que previenen las normas procesales al respecto. Como consecuencia, los demandados no comparecieron en el procedimiento ni pudieron ejercitar su derecho de defensa, dictándose Sentencia sin haber sido oídos en absoluto.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de actuaciones fue desestimado por Auto del Juzgado de Primera Instancia e Instrucción núm. 2 de Ayamonte, según el cual la notificación de la demanda por edictos que había sido llevada a cabo en el procedimiento se ajustaba al art. 164 de la Ley de enjuiciamiento civil (LEC), precepto que la permite en aquellos supuestos en que no pudiere hallarse al destinatario de la comunicación o efectuarse ésta con todos sus efectos. Tal era —dice la resolución— lo que había sucedido en el presente caso, en el que las sucesivas notificaciones intentadas resultaban negativas por no poder ser localizado el domicilio. En consecuencia, dado que la notificación edictal es válida en nuestro ordenamiento, cumpliéndose las previsiones legales para su utilización, no había lugar a la declaración de nulidad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los recurrentes sostienen que en el proceso de desahucio de referencia ha sido vulnerado su derecho a la tutela judicial efectiva, en la vertiente de éste a no padecer indefensión (art. 24 CE). Según el escrito, el Juzgado de Primera Instancia e Instrucción núm. 2 de Ayamonte no desplegó la diligencia debida en velar por el correcto emplazamiento de la parte, al no agotar las posibilidades de notificación personal de la demanda y de la citación a juicio antes de recurrir a la notificación edictal (STC 293/2005), dando lugar, finalmente, a que fueran condenados inaudita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los recurrentes solicitaron en su demanda la suspensión de la ejecución del lanzamiento de la vivienda que ocupaban, derivado de la Sentencia de 24 de septiembre de 2012 dictada en el proceso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2013, la Sala Primera de este Tribunal Constitucional resolvió admitir a trámite la demanda presentada y, en aplicación de lo dispuesto en el art. 51 de la Ley Orgánica del Tribunal Constitucional (LOTC), acordó dirigir atenta comunicación al Juzgado de Primera Instancia e Instrucción núm. 2 de Ayamonte, a fin de que en plazo que no excediera de diez días remitiese certificación o fotocopia adverada de las actuaciones correspondientes al juicio verbal núm. 1316-2010, y emplazase a quienes hubieran sido parte en el procedimiento, a excepción del demandante de amparo, para que si lo deseaban pudiesen comparecer en el recurso en el mismo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Apreciado en el caso la urgencia excepcional a que se refiere el art. 56.6 LOTC, en igual providencia se acordó suspender provisionalmente la ejecución de la Sentencia de 24 de septiembre de 2012, de dicho Juzgado y formar, con testimonio de la providencia, la correspondiente pieza separada de suspensión. Una vez tramitada en forma, la Sala Primera de este Tribunal Constitucional dictó el Auto 152/2013, de 8 de julio, confirmando la suspensión previamente otorgada.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Remitido testimonio de las actuaciones por el Juzgado de Primera Instancia e Instrucción núm. 2 de Ayamonte, se acordó dar vista del mismo a las partes personadas y al Ministerio Fiscal, por plazo común de veinte días, a fin de formular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de 4 de septiembre de 2013, en el que, tras recordar la doctrina constitucional en materia de indefensión ocasionada por la defectuosa ejecución de los actos de comunicación procesal, solicitó la estimación de la demanda de amparo. En el presente caso —dice el Ministerio público—, debido a la dificultad de hallar la concreta ubicación de la vivienda en los sucesivos intentos de notificación que tuvieron lugar, los actores en el proceso se ofrecieron a acompañar a la comisión judicial al lugar a fin de que la notificación se llevase a efecto. Pese a que el Juzgado de Ayamonte accedió a ello y exhortó en tal sentido al Juzgado de Paz, éste último no atendió el ofrecimiento y la diligencia resultó de nuevo fallida. En consecuencia, la notificación edictal que finamente se efectuó no cumplió la garantía constitucional en que consiste su empleo sólo en los casos en que el demandado se encuentra en ignorado paradero. El Auto desestimando el incidente de nulidad tampoco se acomodaba a los postulados constitucionales, ya que no se trataba de que el domicilio de los destinatarios de la comunicación fuese desconocido ni de que su localización fuese imposible, supuestos éstos contemplados en el art. 164 LEC, sino de la indiligencia del Juzgado que, teniendo la posibilidad de emplazar a los demandados con ayuda de los propietarios de la vivienda, despreció tal medio, constitucionalmente correcto para impedir la indefensión de los ahora recurrentes, privándoles de la posibilidad de alegar y probar en defensa de su derecho lo que considerasen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evacuaron el trámite de alegaciones conferido mediante escrito registrado en fecha de 30 de julio de 2013, en el que, en lo sustancial, reiteraron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actores en el juicio verbal núm. 1316-2010, seguido en el Juzgado de Primera Instancia e Instrucción núm. 2 de Ayamonte, no se han personado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diciembre de 2013, se señaló para la deliberación y votación de la presente Sentencia el mismo día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24 de septiembre de 2012 y el Auto de 20 de febrero de 2013 dictados por el Juzgado de Primera Instancia e Instrucción núm. 2 de Ayamonte, a los que los demandantes atribuyen la vulneración de su derecho a la tutela judicial efectiva sin indefensión (art. 24.1 CE), en la medida en que, al serles notificada por edictos la demanda de juicio de desahucio por precario interpuesta frente a ellos, no tuvieron conocimiento del desarrollo del proceso y, por lo tanto, no fueron oídos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Centrada así la cuestión, para su mejor resolución debe recordarse la reiterada doctrina de este Tribunal en torno a la notificación edictal. Partiendo de la gran relevancia que posee la correcta constitución de la relación jurídica procesal para garantizar el derecho de defensa recogido en el art. 24 CE, este Tribunal ha reconocido en numerosas ocasiones la especial trascendencia de los actos de comunicación del órgano judicial con las partes, en particular el emplazamiento, citación o notificación a quien ha de ser o puede ser parte, de cuya consecución depende su actuación en juicio. A este respecto recae sobre el órgano judicial no sólo el deber de velar por la correcta ejecución de los actos de comunicación, sino también el de asegurarse de que dichos actos sirven a su propósito de garantizar que la parte sea oída en el proceso. En concreto, para la validez constitucional de la notificación edictal hemos exigido que se hayan agotado previamente por el órgano judicial las modalidades de notificación más aptas para asegurar la recepción de la misma por su destinatario —la notificación personal—, admitiendo el empleo de los edictos sólo en los casos en que no conste el domicilio de quien haya de ser emplazado o bien se ignore su paradero. A estos efectos el órgano judicial “ha de extremar las gestiones en la averiguación del paradero de sus destinatarios por los medios normales a su alcance, de manera que el acuerdo o resolución judicial que lleve a tener a la parte en un proceso como persona en ignorado paradero debe fundarse en criterios de razonabilidad que conduzcan a la certeza, o cuando menos a una convicción razonable, de la inutilidad de los medios normales de citación” (por todas, STC 61/2010, de 18 de octubre, FJ 2 y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ocasiones hemos destacado además la especial intensidad de este deber judicial de velar por la efectividad del emplazamiento, en aquellos supuestos en que del proceso podían derivarse perjuicios para el interesado o cuando el procedimiento en sí colocaba de suyo a la parte demandada en una especial posición frente a quien les demandaba. Así se dijo en la STC 219/1999, de 29 de noviembre, FJ 2, en alusión a los juicios ejecutivos regulados en la Ley de enjuiciamiento civil de 1881, en los que su incoación tenía lugar inaudita parte debitoris. Igualmente se dijo en la ya citada STC 61/2010, de 18 de octubre, en relación con un expediente de jurisdicción voluntaria de aceptación de herencia en el que, por la aplicación del entonces vigente art. 28 del Código de sucesiones de Cataluña, de la falta de comparecencia del interesado en el expediente se derivaba la pérdida indefectible del derecho a la herencia.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esta doctrina al caso de autos, la vulneración del derecho fundamental a la tutela judicial efectiva como consecuencia del indebido recurso a la notificación edictal se desprende con claridad del relato de hechos de esta Sentencia. Nunca se practicó el emplazamiento de los recurrentes en forma personal, dado que la vivienda, situada en un entorno rural de difícil localización, no fue encontrada hasta el momento de ejecución de la Sentencia, una vez precluidas todas las posibilidades procedimentales de alegación y prueba. A este resultado contribuyó de forma decisiva la pasividad del Juzgado ante el que se tramitaba el procedimiento, el cual ante la dificultad en la práctica de la diligencia no agotó los medios “normales a su alcance” para la localización de los demandados: ignoró el ofrecimiento de los actores —que sí conocían la ubicación del inmueble— de acompañar al funcionario de la oficina judicial que efectuase el emplazamiento y no llevó a cabo ninguna otra gestión para asegurar la recepción de la notificación ni en el domicilio que se hizo constar en la demanda, ni en otro en el que el emplazamiento fuera posible, respecto de lo que el Juzgado no emprendió ninguna averiguación.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el órgano judicial no prestó la atención exigida por este Tribunal para que tuviera efecto la notificación personal del procedimiento a los recurrentes y, en tales circunstancias, al no haber agotado las modalidades más garantistas de notificación ni extremado la precaución en la localización de aquéllos, el recurso a la notificación edictal no encuentra respaldo en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apercibido el Juzgado de Primera Instancia e Instrucción núm. 2 de Ayamonte de la forma improcedente en que se había intentado la práctica de la notificación personal —de hecho el domicilio, que antes no se localizaba, fue encontrado sin dificultad llegado el trámite del lanzamiento—, al resolver el incidente de nulidad, sin embargo, no valoró en absoluto este hecho acogiéndose a una interpretación de la legalidad proscrita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razón a todo lo expuesto procede la estimación del recurso de amparo, con declaración de la nulidad de las resoluciones dictadas por el Juzgado de Primera Instancia e Instrucción núm. 2 de Ayamonte en los autos de juicio verbal núm. 1316-2010 desde la diligencia de ordenación de 16 de julio de 2012, que ordenó el emplazamiento edictal de los recurrentes en amparo y con retroacción de las actuaciones al momento anterior a aquélla diligencia, a fin de que se provea por el Juzgado a su emplazamiento en términos respetuosos con el derecho fundamental a la tutela judicial efectiva sin indefensión (art. 24.1 CE), esto es, cumpliendo con su obligación de agotar los medios de notificación personal antes de acudir a los edictos.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interpuesta por don Antonio Flores Mancha, doña Purificación Márquez Patricio, don Francisco Javier Flores Márquez y don Miguel Flores Márquez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los demandantes de amparo a la tutela judicial efectiva, en su vertiente de prohibición de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todas las actuaciones habidas en el juicio verbal núm. 1316-2010 seguido ante el Juzgado de Primera Instancia e Instrucción núm. 2 de Ayamonte, desde la diligencia de ordenación de 16 de julio de 2012, retrotrayéndolas al momento inmediatamente anterior a ella para que el Juzgado dicte otra resolución judicial respetuosa con el derecho a la tutela judicial efectiva de los demandantes de amparo, en los términos expuestos en los fundamentos jurídicos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