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278</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3 de diciembre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12 de marzo de 2013, al que se acompaña el correspondiente Auto de 28 de noviembre de 2012, la Sección Octava de la Sala de lo Contencioso-Administrativo de la Audiencia Nacional plantea cuestión de inconstitucionalidad en relación con los arts. 43.1 y 2; 47.5; 50.4; 54 a), b) y c); 56 y 58 de la Ley 32/2003, de 3 de noviembre, general de telecomunicaciones, por posible vulneración del art. 149.1.21 CE, en la medida en que los preceptos cuestionados no incluyen salvedad alguna para el caso de que la ocupación y el uso del espectro radioeléctrico sin título habilitante se produzca por una actividad calificable de medio de comunicación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resolución de 17 de mayo de 2010 la Secretaría de Estado de Telecomunicaciones y para la Sociedad de la Información, de acuerdo con lo previsto en el art. 56.1 c) de la Ley 32/2003, de 3 de noviembre, general de telecomunicaciones, impuso a una determinada asociación una multa de 60.000 € y otras dos multas de 30.000 € cada una, como responsable de la comisión de tres infracciones administrativas de carácter grave, previstas respectivamente en el art. 54 a), b) y c) de la Ley 32/2003, así como el precintado de los equipos y aparatos que formaban parte de la red de difusión y la clausura de las instalaciones en tanto no dispusiera del correspondiente título habilitante. Las sanciones se imponen por realizar emisiones de radiodifusión en frecuencia modulada sin título habilitante, produciendo interferencias en las de otra emisora que contaba con el correspondiente título habilitante.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escrito registrado el 22 de junio de 2010 en la Sala de lo Contencioso-Administrativo de la Audiencia Nacional, la asociación sancionada solicitó la adopción de la medida cautelar consistente en la suspensión de la ejecución del acto impugnado, lo que fue desestimado por Auto de la Sección Octava de la citada Sala de 23 de septiembre de 2010, confirmado por otro posterior de 11 de enero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Formulada la correspondiente demanda, por providencia de 21 de marzo de 2012, el órgano judicial acordó oír a las partes sobre “los efectos que pudiera producir en el presente procedimiento la Sentencia de 17 de enero de 2012, del Tribunal Constitucional, dictada en el conflicto positivo de competencia número 1121/1999”. El Abogado del Estado estimó que la legalidad de las actuaciones recurridas en el proceso a quo no se veía desvirtuada por la Sentencia citada. Por su parte, la actora entendió que la resolución impugnada era nula de pleno derecho por haber sido dictada por un órgano manifiestamente incompetente, al entender que la competencia correspondía a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Pendiente de pronunciar Sentencia, el órgano judicial dictó providencia el 12 de julio de 2012, en la que se acordó oír, por plazo común e improrrogable de diez días, a las partes y al Ministerio Fiscal, sobre la procedencia de plantear cuestión de inconstitucionalidad relativa a los arts. 43.1 y 2; 47.5; 50.4; 54 a), b) y c); 56 y 58 de la Ley 33/2003 “por posible extralimitación de las competencias del Estado para la gestión, inspección y sanción de las conductas eventualmente lesivas del espacio radioeléctrico en casos en los que la actividad desarrollada puede calificarse como medio de comunicación social”, y ello “en la medida en la que en ellos no se incluye salvedad alguna o efecto de desplazamiento de competencias para el caso de que la ocupación y uso del espectro radioeléctrico sin título se produzca por una actividad calificable como medio de comunicación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providencia expone los antecedentes del caso, señalando que la sanción ha sido impuesta en aplicación de preceptos legales que atribuyen al Estado la titularidad del espectro radioeléctrico, como bien de dominio público estatal y, a partir de tal titularidad, le asignan determinadas competencias de gestión, inspección y sanción, estas dos últimas para la  oportuna protección del recurso. Indica que también resultan de aplicación al caso otros preceptos de rango infralegal, como el Real Decreto 863/2008, de 3 de noviembre, o el Real Decreto 964/2006, de 1 de septiembre. Alude a continuación al contenido de los preceptos sobre los que se ha abierto el trámite de audiencia, así como al desarrollo reglamentario de la Ley 32/2003, en especial, el Real Decreto 964/2006, del que se desprende que la actividad consistente en emitir radiodifusión está sujeta a una doble concesión, la de gestión del servicio público y la concesión demanial del dominio público radioeléctrico. Se trata de dos actos administrativos que, de facto, se funden en uno solo, ya que, en virtud del principio de prevalencia del servicio público, la concesión de su gestión lleva consigo la del uso privativo del demanio radioeléctrico, pero que de iure son dos concesiones distintas, de manera que, en todo caso, el derecho de uso del dominio público radioeléctrico necesario para la prestación de dicho servicio requiere del correspondiente título habilitante, cuyo otorgamiento corresponde al Estado, conforme al art. 149.1.21 CE, que revestirá la forma de afectación demanial o concesión administrativa para el uso privativo del dominio público radioeléctrico.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tales preceptos, la providencia expone que podría concluirse la atribución de potestades a autoridades estatales por la aludida Ley 32/2003, en caso de ocupación de dicho espectro, sin título habilitante, por una actividad calificable de servicio de radiodifusión sonora, lo que comprende, como antecedente, el establecimiento de instalaciones o la realización de actividades y, como consecuencia, la eventual producción de interferencias. Ello bien que, en efecto, se produjera un solapamiento de dimensiones, puesto que el espacio radioeléctrico, como recurso de interés estatal supraautonómico y proyección internacional se puede solapar con otra competencia autonómica, cual es la de medios de comunicación social. A la luz de dicha confluencia, la providencia alude a una serie de sentencias dictadas por el mismo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Menciona la providencia a continuación la STC 5/2012, respecto a la que afirma que, en un pronunciamiento referido a la legalidad anterior y sin valor declaratorio de inconstitucionalidad, viene a concluir la falta de competencia estatal en un caso de confluencia de títulos competenciales similar al planteado y también parejo al resuelto por el órgano judicial en las Sentencias que cita. Ello hace que “la Sala, en virtud de su doble sujeción a la Ley y al Texto Constitucional pueda albergar dudas sobre la adecuación a la Constitución de los preceptos más arriba transcritos de la Ley 32/2003, General de Telecomunicaciones”.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representación procesal de la asociación actora manifestó su parecer favorable al planteamiento de la cuestión. El Fiscal estimó correctamente planteado el juicio de relevancia y señaló que correspondía a la Sala resolver sobre el planteamiento de la cuestión de inconstitucionalidad. El Abogado del Estado consideró que no procedía el planteamiento de la cuestión de inconstitucionalidad pues, a su juicio, los preceptos citados por la Sala de la Audiencia Nacional no son inconstitucionales sino que se limitan a plasmar la competencia del Estado en materia de telecomunicaciones recogida en el art. 149.1.21 CE debiendo ser interpretados conforme a la doctrina constitucional recogida en la STC 5/2012 en el sentido de decaer cuando se trate de emisiones clandestinas en las que las Comunidades Autónomas hayan otorgado la licencia y pudiendo ser ejercitados con carácter prevalente en el caso de interferencias a terceros, casos en que la protección del dominio público radioeléctrico necesita una especial protección.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órgano judicial dictó Auto el 28 de noviembre de 2012 planteando cuestión de inconstitucionalidad en relación con los arts. 43, apartados 1 y 2; 47.5; 50.4; 54, en sus apartados a), b) y c); 56 y 58 de la Ley 32/2003, de 3 de noviembre, general de telecomunicaciones, por vulneración del art. 149.1.21 CE, “en la medida en que en la definición de competencias estatales que albergan no se incluye salvedad alguna para el caso de que la ocupación y el uso del espectro radioeléctrico sin título se produzca por una actividad calificable de medio de comunicación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promoción importa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aludir al objeto del procedimiento jurisdiccional así como a los trámites realizados en el mismo, hace referencia al acto administrativo impugnado, señalando que en él se aplican los tipos infractores previstos en el art. 54, letras a), b) y c) de la Ley 32/2003. Se señalan a continuación las normas que integran lo que denomina “bloque de legalidad aplicable”, integrado por los apartados 21 y 27 del 149.1 CE, relativos a las competencias estatales en materia de telecomunicaciones y medios de comunicación social, respectivamente, así como por el art. 146 del Estatuto de Autonomía de Cataluña, relativo a las competencias autonómicas en materia de medios de comunicación social y servicios de contenido audiovisual. Cita determinados preceptos de la Ley 32/2003 como los arts. 43, sobre el carácter de dominio público del espectro radioeléctrico y las funciones de administración, gestión, planificación y control que corresponden al Estado; 54 a), b) y c) en cuanto a la tipificación de determinadas conductas como infracciones; y 56 y 58, que asignan a determinadas autoridades estatales las competencias sancionadoras y que, a juicio del órgano judicial, parecen extenderse a la protección del dominio público radioeléctrico en casos de ocupación del mismo. Se mencionan igualmente los arts. 26.5 y 6 de la Ley 31/1987, de 18 de diciembre, de ordenación de las telecomunicaciones, vigente en el inicio de las actuaciones inspectoras, que ha sido derogada por la Ley 7/2010, de 31 de marzo, general de la comunicación audiovisual, de la que se citan los arts. 24 y 56, relativos a la relación entre las adjudicaciones de licencia y la concesión de uso privativo del dominio público radioeléctrico y a las competencias autonómicas en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tercer fundamento jurídico del Auto de planteamiento se titula “pronunciamientos del Tribunal Constitucional”, y alude principalmente a la STC 5/2012, de 17 de enero, de la que se afirma que define los contornos de la relación entre los títulos competenciales de “telecomunicaciones” y “radiodifusión” del Estado y los autonómicos sobre “medios de comunicación social”, aplicables al caso, de las emisoras de frecuencia modulada. Esta alusión a la STC 5/2012 se completa con la amplia cita de parte de su fundamentación jurídica.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Auto expresa lo que califica como “razones de la duda de constitucionalidad”, considerando que podría pensarse que, a partir de la citada STC 5/2012 han quedado ya definidos los contornos de los títulos competenciales antes citados, debiendo resolverse los conflictos mediante la técnica de la interpretación conforme. Sin embargo, la Sala estima que la directa traslación de aquella doctrina al caso sometido a su consideración desbordaría los límites de la interpretación conforme, en cuanto “exigiría la torsión —el vaciado— del claro substrato aplicativo de la norma previsto por el legislador estatal”. Así, el Auto entiende que el legislador estatal afirmó en la Ley general de telecomunicaciones de 2003 “un ámbito, una extensión de sus propias competencias sobre el espacio radioeléctrico que esta Sala no puede ahora vaciar pues no le habilita para ello la pura técnica interpretativa”. Se trataría, en suma, “de rehacer la norma esta Sala podándola de buena parte de sus contenidos”, lo que, además, comportaría “una parcial inaplicación de la misma”. Alude a continuación a la exposición de motivos de la Ley, en la que se basa para afirmar que, según el legislador estatal, la extensión del título competencial estatal en materia de telecomunicaciones determina que en dicha norma se regule la asignación a la Administración General del Estado de la “titularidad, gestión, planificación, administración y control del espacio radioeléctrico, como bien de dominio público estatal. Ello alberga además en su seno la inspección, detección, localización, identificación y eliminación de las interferencias perjudiciales y también de las irregularidades y perturbaciones en los sistemas de telecomunicaciones y la iniciación del oportuno expediente sancionador”. No se trata entonces, a juicio de la Sala, de llevar a cabo una labor interpretativa sino de una verdadera actividad correctora de los preceptos en su alcance definido por el propio legislador, lo que supera los límites de la interpretación conforme tal como han sido establecidos por la doctrina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señala, asimismo, que la STC 5/2012 excluye de modo explícito de su pronunciamiento la definición de los contornos de relación entre dichas competencias cuando se producen interferencias sobre otras bandas o frecuencias y destacando que una de las sanciones impuestas lo ha sido en aplicación del art. 53 c), que penaliza la mera producción de interferencias. No existe, por tanto, a juicio de la Sala, “una definición en la jurisprudencia constitucional de la manera en que deban concurrir los ámbitos competenciales ya citados en caso de que se produzcan interferencias sobre otras bandas o frecuencias. Ello obliga al planteamiento de cuestión de inconstitucionalidad con respecto a estos arts. 43.2 y 53 c) de la Ley General de Telecomunicaciones”. Estas interferencias, según el Auto, pueden incidir sobre bandas calificadas como disponibles y, en efecto, asignadas por el Estado para su uso en emisoras de frecuencia modulada, pero también pueden producirse sobre bandas reservadas o destinadas por el Estado para otros usos. Las interferencias pueden también proyectarse fuera de la Comunidad Autónoma. El Auto afirma que “nada de esto se ha producido en nuestro caso, en el que parece que las interferencias —de existir— tuvieron lugar sobre otras bandas reservadas a la frecuencia modulada y dentro del propio territorio. En este caso el juicio de relevancia parece desaparecer”. Frente a ello, el Auto afirma que aquel vaciado de la norma “alumbra de modo inmediato y actual un conjunto de preceptos de impreciso ámbito aplicativo para el futuro. Esta Sala, para entonces, deberá resolver todas las situaciones que aparezcan definiendo por sí la confluencia competencial concreta y sin jurisprudencia constitucional de amparo. Es evidente que tampoco le incumbe a la jurisdicción ordinaria complementar o matizar los pronunciamientos de la jurisdicción constitucional, es decir, decir si en todos esos otros casos la primacía declarada del título concesional frente al espacio radioeléctrico persiste. Tal situación de inseguridad será fruto directo, consecuencia inmediata, de la decisión de hoy”.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Auto afirmando que “no parece factible deferir todas las cuestiones que puedan plantearse en el futuro a la formulación de ulteriores cuestiones de inconstitucionalidad, puesto que en realidad de lo que se tratará no es, propiamente, de albergarse dudas de la constitucionalidad de la norma (que, nuevamente, podrán ser solventadas con una interpretación conforme, ya no de contenido negativo, sino creativo) sino de aventurar sobre cómo esas nuevas realidades pudieran matizar lo dicho hasta ahora por la jurisprudencia constitucional. En suma es una tarea que ha de corresponder al legislador en la norma que alumbre tras la eventual declaración de inconstitucionalidad de los preceptos cuestionados”.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Consecuencia de todo lo anterior es el planteamiento de cuestión de inconstitucionalidad respecto de los arts. 43.1 y 2; 47.5; 50.4; 54 a), b) y c); 56 y 58  de la Ley 32/2003, de 3 de noviembre, general de telecomunicaciones, “todos ellos en la medida en que la definición de competencias estatales que albergan no se incluye salvedad alguna para el caso de que la ocupación y el uso del espectro radioeléctrico sin título se produzca por una actividad calificable de medio de comunicación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fecha 21 de mayo de 2013, se acordó, a los efectos que determina el art. 37.1 de la Ley Orgánica del Tribunal Constitucional (LOTC), oír al Fiscal General del Estado para que, en el plazo de diez días, alegara lo que considerara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14 de junio de 2013 el Fiscal General del Estado presentó su escrito de alegaciones interesando la inadmisión a trámite de la cuestión de inconstitucionalidad por entender que las normas cuestionadas no serían aplicables al objeto del proceso y carecer manifiestamente de fundamento las dudas suscitadas por el órgano judicial que la ha promovido.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recoger los antecedentes de hecho de la cuestión planteada y el tenor literal de los preceptos cuestionados, el Fiscal General se detiene en el análisis del trámite de audiencia prevenido en el art. 35.2 LOTC. Entiende que la providencia dictada con fecha 12 de julio de 2012 por la Sección Octava de la Sala de lo Contencioso-Administrativo de la Audiencia Nacional, aunque citó los preceptos de cuya constitucionalidad duda, sin embargo no mencionó el precepto constitucional supuestamente infringido por dicha norma. Ello, sin embargo, no ha de impedir a su juicio que se entienda que la Sala identificó de modo suficientemente adecuado el problema que sometía a la consideración de las partes y del Ministerio Fiscal, dada la remisión que en dicha providencia hizo a la doctrina constitucional resultante de la STC 5/2012, de 17 de enero, dictada en el conflicto positivo de competencia interpuesto por el Gobierno de la Generalitat de Cataluña en relación con diversas resoluciones del Ministerio de Fomento, por las que se interpusieron sanciones y medidas cautelares por la utilización de frecuencias radioeléctricas sin autorización administrativa. Esta conclusión se ve reforzada, además, al constatar que tanto la asociación recurrente como la Abogacía del Estado y, en menor medida, el Ministerio Fiscal comprendieron perfectamente que la cuestión que se les sometía a informe era una cuestión competencial, con lo que en definitiva han de entenderse suficientemente cumplidas las exigencias establecidas por el art. 35.2 LOTC en cuanto al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Aborda, entonces, el Fiscal General del Estado la corrección del Auto de planteamiento de la presente cuestión de inconstitucionalidad. Analiza, en primer lugar, la formulación del juicio de aplicabilidad, señalando que este no plantea dudas respecto a los arts. 56.1 c); 54 a), b) y c) y 56.3 c) de la Ley general de telecomunicaciones, pues a la asociación demandante se le sancionó conforme a lo dispuesto en dichos preceptos. En cuanto al resto de los preceptos de esa misma Ley referidos en el Auto —determinantes de las competencias estatales en lo relativo a la gestión del dominio público radioeléctrico (art. 43 de la Ley general de telecomunicaciones), a las atribuciones de la Agencia Estatal de Radiocomunicaciones (arts. 47.5 y 50.4 de esa misma Ley) y a las facultades sancionadoras estatales (arts. 56 y 58, siempre de la Ley general de telecomunicaciones)—, la flexibilidad que, de acuerdo con la jurisprudencia de este Tribunal (por todos, ATC 32/2013, de 12 de febrero), ha de reconocerse al órgano judicial en la apreciación de las disposiciones que pueden considerarse aplicables, le lleva a afirmar que el juicio de aplicabilidad ha sido correctamente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respecta al juicio de relevancia, recuerda que la pretensión de la asociación recurrente es que se declare, al amparo de lo establecido en el art. 62.1 b) de la Ley de régimen jurídico de las Administraciones públicas y del procedimiento administrativo común (LPC), la nulidad de la resolución recaída en el expediente sancionador de 17 de mayo de 2010, por haber sido dictado por órgano manifiestamente incompetente para sancionar en materia de “medios de comunicación social”. Tal pretensión tiene directa relación con el objeto del proceso; ahora bien, afirma el Fiscal General que no parece que la resolución de tal pretensión por la Sala que ha planteado la presente cuestión haya de pasar necesariamente por la declaración de inconstitucionalidad de todos o algunos de los artículos referidos en su Auto de planteamiento por dicha Sala. Señala el Fiscal General que la parte recurrente lo único que pretende es que la Sala resuelva que el órgano sancionador —la Secretaría de Estado de Telecomunicaciones y para la Sociedad de la Información— es, conforme a la doctrina constitucional recaída en la materia, incompetente para sancionar en materia de “medios de comunicación social”, de donde derivaría sin ningún problema, por aplicación de lo establecido en el art. 62.1 b) LPC, la nulidad de pleno derecho de la resolución sancionadora, haciendo innecesario que el Tribunal se pronunciara sobre los demás motivos por los que dicha parte recurrente entiende improcedentes las sanciones impuestas.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congruencia con ello, considera que la Sección Octava de la Sala de lo Contencioso-Administrativo de la Audiencia Nacional, debería haber determinado si, conforme a la doctrina constitucional expresada en la STC 5/2012, de 17 de enero, pero también conforme a la doctrina resultante de las SSTC 26/1982, de 24 de mayo; 108/1993, de 25 de marzo; 168/1993, de 27 de mayo; 244/1993, de 15 de julio y 278/1993, de 23 de septiembre, la competencia sancionadora en el caso de autos correspondía a la Generalitat de Cataluña, como sostiene la parte recurrente, o a la Secretaría de Estado de Telecomunicaciones y para la Sociedad de la Información, como sostiene la Abogacía del Estado, en todas o en algunas de las infracciones atribuidas a la recurrente. De este modo, en el primer caso, la resolución sancionadora habría sido dictada por órgano manifiestamente incompetente por razón de la materia, lo que abocaría a disponer la nulidad de pleno derecho de tal resolución, conforme a lo establecido en el art. 62.1 LPC. En el segundo caso, la resolución sancionadora habría sido dictada por órgano competente, lo que implicaría la desestimación de ese motivo de nulidad y el análisis y resolución de los demás motivos esgrimidos en el recurso contencioso-administrativo. Y para ello, entiende el Fiscal General, no es necesario plantear cuestión de inconstitucionalidad alguna, sino que es suficiente con acudir a la doctrina constitucional derivada de las Sentencias del Tribunal Constitucional mencionadas para deducir de ella cuáles son las competencias estatales y cuáles son las competencias autonómicas en esta materia, resolviendo en consecuencia sobre si la Secretaría de Estado de Telecomunicaciones y para la Sociedad de la Información era competente para sancionar a la recurrente como lo hizo o si, por el contrario, hubiera sido competente el órgano equivalente de la Generalitat de Cataluña. Por ello, concluye que no existe el necesario nexo causal entre la posible inconstitucionalidad de las normas legales cuestionadas y la resolución que en el particular mencionado ha de recaer en el proceso pendiente y que, en consecuencia, la cuestión de inconstitucionalidad debe ser inadmitida conforme a lo establecido en el art. 37.1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el Fiscal General analiza si la presente cuestión de inconstitucionalidad puede considerarse notoriamente infundada. Recuerda que el Tribunal Constitucional ha tenido ya ocasión de pronunciarse sobre el alcance de las competencias establecidas en los arts. 149.1.21 y 149.1.27 CE y, tras resumir la doctrina constitucional, afirma que la distribución competencial entre el Estado y las Comunidades Autónomas ha sido respetada por la Ley general de telecomunicaciones. A su juicio, el problema no consiste en que los preceptos invocados por la Sección Octava de la Sala de lo Contencioso-Administrativo de la Audiencia Nacional adolezcan, en sí mismos, de ningún defecto de inconstitucionalidad, sino que consiste en determinar si la Secretaría de Estado de Telecomunicaciones y para la Sociedad de la Información, al incoar, tramitar y resolver el expediente sancionador haciendo aplicación de los arts. 54 a), b) y c), 56.1 c) y 56.3 c) de la Ley general de telecomunicaciones, ejerció competencias propias de la Administración del Estado o competencias correspondientes a la Generalitat de Cataluña.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estos fines, considera el Fiscal General que la indicada Sección Octava de la Sala de lo Contencioso-Administrativo de la Audiencia Nacional no tiene sino que considerar los elementos esenciales de la doctrina constitucional y, en concreto, los siguientes: en primer lugar, que habida cuenta de la indiscutida competencia autonómica para otorgar las concesiones para la gestión del servicio de radiodifusión, a esa misma instancia han de corresponder las potestades de naturaleza ejecutiva vinculadas a la ausencia de título; y, en segundo lugar, que dado que en el expediente sancionador controvertido se ha puesto de manifiesto la existencia de otros problemas, pudiera existir base para la aplicación en este punto de la competencia sustantiva estatal sobre telecomunicaciones y radiocomunicación. Sin embargo, señala, esta circunstancia no puede llevar a ningún pronunciamiento de inconstitucionalidad por incompetencia y subsiguiente nulidad de los preceptos invocados por la Sección Octava de la Sala de lo Contencioso-Administrativo de la Audiencia Nacional, pues una cosa es que unos determinados preceptos puedan no haber sido correctamente aplicados por la Administración y otra cosa es que esa aplicación indebida por la Administración les convierta en inconstitucionales. Por ello, solicita también la inadmisión de la presente cuestión de inconstitucionalidad por ser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Octava de la Sala de lo Contencioso-Administrativo de la Audiencia Nacional plantea cuestión de inconstitucionalidad en relación con los arts. 43.1 y 2; 47.5; 50.4; 54 a), b) y c); 56 y 58 de la Ley 32/2003, de 3 de noviembre, general de telecomunicaciones, por posible vulneración del art. 149.1.21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contenido de los preceptos cuestionados es el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43 Gestión del dominio público radioeléctrico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espectro radioeléctrico es un bien de dominio público, cuya titularidad, gestión, planificación, administración y control corresponden al Estado. Dicha gestión se ejercerá de conformidad con lo dispuesto en este título y en los tratados y acuerdos internacionales en los que España sea parte, atendiendo a la normativa aplicable en la Unión Europea y a las resoluciones y recomendaciones de la Unión Internacional de Telecomunicaciones y de otros organismos internacionales.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administración, gestión, planificación y control del espectro radioeléctrico incluyen, entre otras funciones, la elaboración y aprobación de los planes generales de utilización, el establecimiento de las condiciones para el otorgamiento del derecho a su uso, la atribución de ese derecho y la comprobación técnica de las emisiones radioeléctricas. Asimismo, se integra dentro de la administración, gestión, planificación y control del referido espectro la inspección, detección, localización, identificación y eliminación de las interferencias perjudiciales, irregularidades y perturbaciones en los sistemas de telecomunicaciones, iniciándose, en su caso, el oportuno procedimiento sancionador.”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47 La Agencia Estatal de Radiocomunicaciones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Agencia tendrá por objeto la ejecución de la gestión del dominio público radioeléctrico en el marco de las directrices fijadas por el Gobierno, el Ministerio de Ciencia y Tecnología y la Secretaría de Estado de Telecomunicaciones y para la Sociedad de la Información, así como en la normativa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50 Funciones inspectoras y sancionadoras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Corresponderá a la Agencia Estatal de Radiocomunicaciones la competencia de control e inspección del dominio público radioeléctrico, así como la realización de actividades de inspección conforme a lo establecido en el apartado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54 Infracciones graves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consideran infracciones graves: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realización de actividades sin título habilitante cuando sea legalmente necesario o utilizando parámetros técnicos diferentes de los propios del título y la utilización de potencias de emisión notoriamente superiores a las permitidas o de frecuencias radioeléctricas sin autorización o distintas de las autorizadas, siempre que las referidas conductas no constituyan infracción muy grave.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instalación de estaciones radioeléctricas sin autorización, cuando, de acuerdo con lo dispuesto en la normativa reguladora de las telecomunicaciones, sea necesaria, o de estaciones radioeléctricas a bordo de un buque, de una aeronave o de cualquier otro objeto flotante o aerotransportado, que, en el mar o fuera de él, posibilite la transmisión de emisiones desde el exterior para su posible recepción total o parcial en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mera producción de interferencias definidas como perjudiciales en esta ley que no se encuentren comprendidas en el artículo anterior.”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56 Sanciones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Ministerio de Ciencia y Tecnología o la Comisión del Mercado de las Telecomunicaciones impondrán, en el ámbito de sus respectivas competencias, las siguientes sanciones: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la comisión de infracciones muy graves tipificadas en los párrafos q) y r) del artículo 53 se impondrá al infractor multa por importe no inferior al tanto, ni superior al quíntuplo, del beneficio bruto obtenido como consecuencia de los actos u omisiones en que consista la infracción. En caso de que no resulte posible aplicar este criterio o que de su aplicación resultara una cantidad inferior a la mayor de las que a continuación se indican, esta última constituirá el límite del importe de la sanción pecuniaria. A estos efectos, se considerarán las siguientes cantidades: el uno por ciento de los ingresos brutos anuales obtenidos por la entidad infractora en el último ejercicio en la rama de actividad afectada o, en caso de inexistencia de éstos, en el ejercicio actual: el cinco por ciento de los fondos totales, propios o ajenos, utilizados en la infracción, o 20 millones de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la comisión de las demás infracciones muy graves se impondrá al infractor multa por importe no inferior al tanto, ni superior al quíntuplo, del beneficio bruto obtenido como consecuencia de los actos u omisiones en que consista la infracción. En caso de que no resulte posible aplicar este criterio, el límite máximo de la sanción será de dos millones de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infracciones muy graves, en función de sus circunstancias, podrán dar lugar a la inhabilitación hasta de cinco años del operador para la explotación de redes o la prestación de servicios de comunicaciones electrónicas.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la comisión de infracciones graves se impondrá al infractor multa por importe de hasta el duplo del beneficio bruto obtenido como consecuencia de los actos u omisiones que constituyan aquéllas o, en caso de que no resulte aplicable este criterio, el límite máximo de la sanción será de 500.000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infracciones graves, en función de sus circunstancias, podrán llevar aparejada amonestación pública, con publicación en el ‘Boletín Oficial del Estado’ y en dos periódicos de difusión nacional, una vez que la resolución sancionadora tenga carácter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la comisión de infracciones leves se impondrá al infractor una multa por importe de hasta 30.000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infracciones leves, en función de sus circunstancias, podrán llevar aparejada una amonestación privada.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todo caso, la cuantía de la sanción que se imponga, dentro de los límites indicados, se graduará teniendo en cuenta, además de lo previsto en el artículo 131.3 de la Ley 30/1992, de 26 de noviembre, de régimen jurídico de las Administraciones públicas y del procedimiento administrativo común,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gravedad de las infracciones cometidas anteriormente por el sujeto al que se sanciona.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repercusión social de las infracciones.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beneficio que haya reportado al infractor el hecho objeto de la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daño causado.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para la fijación de la sanción se tendrá en cuenta la situación económica del infractor, derivada de su patrimonio, de sus ingresos, de sus cargas familiares y de las demás circunstancias personales que acredite que le afectan.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infractor vendrá obligado, en su caso, al pago de las tasas que hubiera debido satisfacer en el supuesto de haber realizado la notificación a que se refiere el artículo 6 o de haber disfrutado de título para la utilización del dominio público radioeléctrico.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perjuicio de lo establecido en el apartado 1 de este artículo, el Ministerio de Ciencia y Tecnología o la Comisión del Mercado de las Telecomunicaciones, en el ámbito de sus respectivas competencias, podrán adoptar las siguientes medidas: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Las infracciones a las que se refieren los artículos 53 y 54 podrán dar lugar a la adopción de medidas cautelares, que de conformidad con el artículo 136 de la Ley 30/1992, de 26 de noviembre, de Régimen Jurídico de las Administraciones Públicas y del Procedimiento Administrativo Común, podrán consistir en el precintado y, en su caso, la retirada del mercado de los equipos o instalaciones que hubiera empleado el infractor por un plazo máximo de seis meses, y en la orden de cese inmediato de la actividad presuntamente infractora, siendo, en su caso, aplicable el régimen de ejecución subsidiaria previsto en el artículo 98 de dicha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Cuando el infractor carezca de título habilitante para la ocupación del dominio público o su equipo no haya evaluado su conformidad, se mantendrán las medidas cautelares previstas en el párrafo anterior hasta la resolución del procedimiento o hasta la evaluación de la conformidad.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Las sanciones impuestas por cualquiera de las infracciones comprendidas en los artículos 53 y 54, cuando se requiera título habilitante para el ejercicio de la actividad realizada por el infractor, podrán llevar aparejada, como sanción accesoria, el precintado o la incautación de los equipos o aparatos o la clausura de las instalaciones en tanto no se disponga del referido título.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Asimismo, podrá acordarse, como medida de aseguramiento de la eficacia de la resolución definitiva que se dicte, la suspensión provisional de la eficacia del título y la clausura provisional de las instalaciones, por un plazo máximo de seis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Emitir órdenes de poner fin a la prestación de un servicio o de una serie de servicios, o aplazarla cuando dicha prestación pudiera tener como resultado perjudicar seriamente la competencia, hasta que se cumplan las obligaciones de acceso impuestas a raíz de un análisis de mercado con arreglo al artículo 10. Esta medida, junto con las razones en que se basa, se comunicará al operador afectado sin demora, fijando un plazo razonable para que la empresa cumpla con la misma.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Impedir que un operador siga suministrando redes o servicios de comunicaciones electrónicas o suspender o retirarle sus derechos de uso, en caso de incumplimiento grave y reiterado de las condiciones establecidas para la prestación de servicios o la explotación de redes o para el otorgamiento de derechos de uso o de las obligaciones específicas que se hubieran impuesto, cuando hubieran fracasado las medidas destinadas a exigir el cese de la infracción.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Adoptar medidas provisionales de urgencia destinadas a remediar incumplimientos de las condiciones establecidas para la prestación de servicios o la explotación de redes o para el otorgamiento de derechos de uso o de las obligaciones específicas que se hubieran impuesto, cuando los mismos representen una amenaza inmediata y grave para la seguridad pública o la salud pública o creen graves problemas económicos u operativos a otros suministradores o usuarios del espectro radioeléctrico. Posteriormente deberá ofrecerse al operador interesado la posibilidad de proponer posibles soluciones. En su caso, la autoridad competente podrá confirmar las medidas provisionales, que serán válidas durante tres meses como máximo, prorrogables por otro periodo de hasta tres meses en caso de que no hayan concluido los procedimientos de ejecución.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Además de la sanción que corresponda imponer a los infractores, cuando se trate de una persona jurídica, se podrá imponer una multa de hasta 60.000 euros a sus representantes legales o a las personas que integran los órganos directivos que hayan intervenido en el acuerdo o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Quedan excluidas de la sanción aquellas personas que, formando parte de órganos colegiados de administración, no hubieran asistido a las reuniones o hubieran votado en contra o salvando su voto.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cuantías señaladas en este artículo podrán ser actualizadas por el Gobierno, teniendo en cuenta la variación de los índices de precios de consumo.”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58 Competencias sancionadoras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competencia sancionadora corresponderá: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 la Comisión del Mercado de las Telecomunicaciones, cuando se trate de infracciones muy graves tipificadas en los párrafos q) a x) del artículo 53, infracciones graves tipificadas en el párrafo p) y, en el ámbito material de su actuación, en el párrafo q) del artículo 54, e infracciones leves tipificadas en el párrafo d) del artículo 55, respecto de los requerimientos por ella formulados. Dentro de la Comisión del Mercado de las Telecomunicaciones, la imposición de sanciones corresponderá: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Al Consejo, respecto de las infracciones muy graves y graves.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Al Presidente, en cuanto a las leves.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la Agencia de Protección de Datos, cuando se trate de las infracciones muy graves comprendidas en el párrafo z) del artículo 53 y de las infracciones graves previstas por el párrafo r) del artículo 54.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Cuando se trate de infracciones no incluidas en los párrafos anteriores, y en el ámbito de competencias de la Administración General del Estado, la imposición de sanciones corresponderá al Secretario de Estado de Telecomunicaciones y para la Sociedad de la Información.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ejercicio de la potestad sancionadora se sujetará al procedimiento aplicable, con carácter general, a la actuación de las Administraciones públicas. No obstante, el plazo máximo de duración del procedimiento será de un año y el plazo de alegaciones no tendrá una duración inferior a un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cuestiona la adecuación constitucional de los preceptos transcritos, en la medida en que en la definición de competencias estatales que albergan no se incluye salvedad alguna para el caso de que la ocupación y el uso del espectro radioeléctrico sin título se produzcan por una actividad calificable de medio de comunicación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como hemos señalado, se ha opuesto a la admisión de la presente cuestión de inconstitucionalidad, por entender que no se ha formulado adecuadamente el juicio de relevancia exigido por el art. 35 de la Ley Orgánica del Tribunal Constitucional (LOTC), así como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previsto en el art. 37.1 LOTC, este Tribunal puede rechazar a limine las cuestiones de inconstitucionalidad, mediante Auto y sin otra audiencia que la del Fiscal General del Estado,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las primeras, hemos de coincidir con el Fiscal General del Estado cuando pone de manifiesto que la formulación del juicio de aplicabilidad no plantea dudas respecto a los arts. 56.1 c); 54 a), b) y c) y 56.3 c) de la Ley general de telecomunicaciones, pues a la asociación demandante se le sancionó conforme a lo dispuesto en dichos preceptos. En cuanto al resto de los preceptos de esa misma Ley referidos en el Auto, en virtud de la flexibilidad que de acuerdo con la jurisprudencia de este Tribunal ha de reconocerse al órgano judicial en esta materia (por todos, ATC 32/2013, de 12 de febrero), debemos afirmar que este juicio ha sido correctamente formulado.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una conclusión diferente hemos de llegar respecto a la formulación del juicio de relevancia por parte del órgano judicial a quo, pues este lleva a cabo un juicio abstracto de los preceptos cuestionados que considera contrarios a la doctrina constitucional, pero desconectado del caso concreto que ha de resolver.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dicho juicio, entendido como el esquema argumental dirigido a probar que el fallo del proceso judicial depende de la validez de la norma cuestionada, constituye uno de los requisitos esenciales de toda cuestión de inconstitucionalidad, por cuanto a su través se garantiza el control concreto de la constitucionalidad de la ley, impidiendo que el órgano judicial convierta dicho control en abstracto, al carecer de legitimación para ello (SSTC 84/2012, de 18 de abril, FJ 2; y 146/2012, de 54 de julio, FJ 3). Es a los Jueces y Tribunales ordinarios que plantean las cuestiones de inconstitucionalidad a los que corresponde comprobar y exteriorizar, prima facie, dicho juicio de relevancia, de modo que el Tribunal Constitucional no puede sustituir o rectificar el criterio de los órganos judiciales proponentes, salvo en los supuestos en que de manera notoria, sin necesidad de examinar el fondo debatido y en aplicación de principios jurídicos básicos, se advierta que la argumentación judicial en relación con el juicio de relevancia resulta falta de consistencia, ya que en tales casos sólo mediante la revisión del juicio de relevancia es posible garantizar el control concreto de constitucionalidad que corresponde a la cuestión de inconstitucionalidad en los términos en que ésta es definida por el art. 163 CE (SSTC 87/2012, de 18 de abril, FJ 2; y 146/2012, de 5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las consideraciones realizadas por la Sala proponente no permiten a este Tribunal llevar a cabo su necesario control sobre el juicio de relevancia, dado que construye su argumentación sobre la eventual incidencia que la doctrina constitucional de la STC 5/2012 tiene, a su juicio, sobre determinados preceptos de la Ley 32/2003, sin conectar dicha argumentación con el caso concreto que ha de resolver. Antes al contrario, el Auto de planteamiento se centra en argumentos sobre la trascendencia abstracta de la cuestión y, así se afirma que el “vaciado de la norma por este Tribunal ahora, empleando la técnica de la interpretación conforme, alumbra, de modo inmediato y actual un conjunto de preceptos de impreciso ámbito aplicativo para el futuro. Esta Sala para entonces deberá resolver todas las situaciones que aparezcan definiendo por sí la confluencia competencial correcta y sin jurisprudencia constitucional de amparo … No parece además factible deferir todas las cuestiones que puedan plantearse en el futuro a la formulación de ulteriores cuestiones de inconstitucionalidad, puesto que en realidad de lo que se tratará no es, propiamente, de albergarse dudas de la constitucionalidad de la norma (que nuevamente podrán ser solventadas con una interpretación conforme, ya no de contenido negativo, sino creativo) sino de aventurar sobre cómo esas nuevas realidades pudieran matizar lo dicho hasta ahora por la jurisprudencia constitucional”. A mayor abundamiento, es necesario resaltar que, como se ha puesto de manifiesto en los antecedentes, la única mención que se lleva a cabo en el Auto de planteamiento de la cuestión al “juicio de relevancia” se produce tras hacer referencia a las circunstancias concretas que se dan en el caso enjuiciado, respecto a las cuales se dice expresamente que dicho juicio “parece desaparecer”.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todo lo dicho, ha de concluirse que el Auto de planteamiento de la presente cuestión de inconstitucionalidad no permite a este Tribunal acceder a la justificación que exige el art. 35.2 LOTC sobre la relación de dependencia entre el fallo del procedimiento a quo y la validez de los preceptos discutidos. Por este motivo, se hace innecesario ya entrar a valorar si, como señala el Fiscal General del Estado, la cuestión resulta también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1426-2013 planteada por la Sección Octava de la Sala de lo Contencioso-Administrativo de la Audiencia Nacional.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