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impugnan Auto de 11 de abril de 2012 dictado por la Sección Segunda de la Sala de lo Penal de la Audiencia Nacional en la ejecutoria núm. 34-2011 y Auto de 4 de noviembre de 2013 dictado por la Sala de lo Penal del Tribunal Supremo en el recurso núm. 11787-2011.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10 de febrero de 2014 el Magistrado don Enrique López y López comunicó a los efectos oportunos que se abstenía de intervenir en el antes indicado recurso de amparo, de conformidad con el art. 80 de la Ley Orgánica del Tribunal Constitucional, por haber formado parte de la Sección Segunda de la Sala de lo Penal de la Audiencia Nacional, que dictó el Auto de 11 de abril de 2012, resolución de la que trae causa la impugnada en el presente recurso de amparo núm. 493-2014.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esta Sala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Segunda de la Sala de lo Penal de la Audiencia Nacional que dictó el Auto de 11 de abril de 2012 en la ejecutoria núm. 34-2011, que ha sido impugnado en el presente recurso de amparo núm. 493-2014.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493-2014,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