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46</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7 de abril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1695-2012, promovido por don Carlos Andrés Almeida Estrella, representado por la Procuradora de los Tribunales doña Ana María García Fernández y defendido por el Abogado don Francisco Bernal Pascual, contra las Sentencias de 10 de septiembre de 2010 y de 25 de enero de 2012, del Juzgado de lo Contencioso-Administrativo núm. 10 de Valencia y de la Sala de lo Contencioso-Administrativo del Tribunal Superior de Justicia de la Comunidad Valenciana, respectivamente, que desestimaron el recurso contencioso-administrativo planteado frente a la denegación de la renovación del permiso de trabajo y residencia. Ha comparecido la Administración General del Estado, representada por el Abogado del Estado. Ha intervenido el Ministerio Fiscal. Ha sido Ponente el Magistrado don Luis Ignacio Ortega Álvarez,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22 de marzo de 2012, don Carlos Andrés Almeida Estrella, representado por la Procuradora de los Tribunales doña Ana María García Fernández y asistido por el Letrado don Francisco Bernal Pascual, interpuso recurso de amparo contra las Sentencias de 10 de septiembre de 2010 y de 25 de enero de 2012, del Juzgado de lo Contencioso-Administrativo núm. 10 de Valencia y de la Sala de lo Contencioso-Administrativo del Tribunal Superior de Justicia de la Comunidad Valenciana, respectivamente, que desestimaron el recurso contencioso-administrativo planteado frente a la denegación de renovación del permiso de trabajo y residencia, que considera han vulnerado el derecho a la tutela judicial efectiva sin indefensión que se garantiza en el art. 24.1 CE y el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en amparo solicitó, con fecha 16 de septiembre de 2008, la renovación de su autorización de trabajo y residencia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24 de noviembre de 2008 la Subdelegación del Gobierno de Valencia dictó resolución desfavorable a dicha solicitud, amparándose en el informe previamente emitido por el Ministerio de Justicia, que hacía constar los antecedentes penales del interesado y con base en lo establecido en el art. 53.1 a) del Reglamento entonces vigente, Real Decreto 2393/2004, de 30 de diciembre, por el que se aprueba el Reglamento de la Ley Orgánica 4/2000, de 11 de enero, sobre derechos y libertades de los extranjeros en España y su integración social (en adelante, Reglamento de extranjería), en relación con los arts. 59.4 y 61 de la misma norma. En la misma resolución denegatoria se advierte al recurrente que, a tenor de lo dispuesto en el art 28.3 c) de la Ley Orgánica 4/2000, de 11 de enero, sobre derechos y libertades de los extranjeros en España y su integración social (LOEx), deberá abandonar el territorio español en el plazo máximo de quince días, pudiendo en caso de incumplir esta obligación ser objeto de expediente de expulsión por estancia irregular.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fecha 11 de diciembre de 2008 el demandante en amparo recurrió en alzada la citada resolución, alegando que ésta se había dictado sin haberle concedido audiencia, causándole así grave indefensión y que la resolución vulnera además el principio de proporcionalidad, ya que se ha denegado la renovación de la residencia sobre la base de unos antecedentes penales que no revisten entidad suficiente, interpretándose de forma incorrecta el art. 31.4 LOEx. Alega, por último, que la resolución no ha valorado las circunstancias de arraigo existentes, como el hecho de que su madre reside en Valencia, que era titular de una autorización de residencia permanente, que dispone de trabajo indefinido, y que tiene dos hijos menores bajo su guarda y custodia, que dependen económicamente de él y que, finalmente, uno de ellos, nacido el 21 de octubre de 2003, tiene nacionalidad española, lo que por sí sólo habría merecido una valoración, de acuerdo con la Sentencia del Tribunal Supremo 1520/2005, de 26 de enero, de la Sala de lo Contencioso-Administrativo (que se refiere a la protección del menor y a los arts. 19 y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Al considerar que el anterior recurso de alzada había sido resuelto por silencio administrativo, con fecha de 23 de julio de 2009 el recurrente ahora en amparo interpuso recurso contencioso-administrativo contra dicha desestimación presunta, solicitando la anulación de la resolución recurrida por vulneración del principio de proporcionalidad, al haberse hecho una aplicación indebida de los artículos 37.3 y 54.9 del Reglamento de extranjería en relación con el art. 31.4 LOEx, vulnerando la doctrina jurisprudencial del arraigo y del interés del menor contenida en la STS de 26 de enero de 2005, y por falta de motivación de la resolución, con violación del artículo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de alzada fue posteriormente resuelto expresamente mediante resolución de fecha 18 de mayo de 2010, resolución ésta a la que se refiere expresamente la posterior Sentencia dictada en primera instancia y que seguidamente se cita, pese a que no consta en el expediente que se hubiera ampliado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demanda es desestimada mediante Sentencia dictada por el Juzgado de lo Contencioso-Administrativo número 10 de Valencia, en procedimiento abreviado 1183-2009, de fecha 10 de septiembre de 2010, confirmando la resolución de la Administración. Afirma la Sentencia, en primer lugar, que la resolución que se impugna (se refiere a la resolución expresa de fecha 18 de mayo de 2010) no es inmotivada ya que “aunque parca, la resolución expresaba sin lugar a dudas la razón de la denegación, que no es otra que la existencia de informe gubernativo desfavorable”. En todo caso, se añade la procedencia de evaluar el contenido del informe desfavorable “y de las circunstancias personales del interesado como parte esencial del contenido de la resolución impugnada”. Tras citar los preceptos legales pertinentes, concluye afirmando la corrección de la resolución administrativa impugnada, constatando que el recurrente había sido condenado por Sentencia firme en fecha 21 de noviembre de 2007, y a fecha de formular su solicitud de renovación, 16 de septiembre de 2008, no existía suspensión de ejecución de la pena ni se había producido el cumplimiento íntegro de la misma, pues ésta finalizaba el día 24 de enero de 2009. Y una vez resuelta la corrección del sentido negativo del informe desestima la demanda toda vez que la denegación de la renovación viene directamente impuesta por la normativa aplicable y “no es procedente cuestionarse ni el interés del menor, ni la proporcionalidad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pieza separada se había solicitado y obtenido la medida cautelar consistente en prorrogar el permiso de residencia y trabajo hasta tanto se resolviera el pleito, lo que fue llevado a efecto mediante Auto de 30 de octubre de 2009, en cuyo fundamento segundo se afirma, desde la perspectiva del perjuicio efectivo, que del puesto de trabajo que actualmente desempeña el recurrente depende el sustento del núcleo familiar del mismo, en el que se hayan comprendidos sus hijos, menores de edad y uno de ellos de nacionalidad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 fecha 14 de octubre de 2010 se interpone recurso de apelación alegando, en primer lugar, vulneración del derecho a la tutela judicial efectiva (art. 24.1 CE) por incongruencia omisiva, toda vez que el juzgador de instancia no se habría pronunciado, según el recurrente, sobre una cuestión planteada tanto en la demanda como en el acto del juicio oral, cuál es la concurrencia de unas muy cualificadas circunstancias de arraigo, refiriéndose en particular a sus dos hijos menores. Asimismo, la incongruencia omisiva se habría producido al no pronunciarse el juzgador de instancia sobre la ausencia del trámite de audiencia en el procedimiento. Aduce además la lesión del art. 24 CE en la vertiente de falta de motivación, en relación con la doctrina jurisprudencial del arraigo y el interés del menor, que se refiere a los arts. 19 y 39 CE, toda vez que tras afirmar que la motivación de la resolución administrativa es parca, se procede sin embargo la Sentencia a evaluar el informe desfavorable, con lo que implícitamente se estaría reconociendo la falta de motivación. Finalmente, se denuncia el rigorismo aplicado por el juzgador de instancia al no haber tenido en cuenta la necesidad de distinguir entre la obtención de una autorización inicial de residencia o trabajo, y la renovación, supuesto este último en el que la ley expresamente permite la ponderación de otras circunstancias. Finalmente, insiste sobre la escasa gravedad de los hechos causantes de la condena penal, que dieron lugar a una Sentencia de conformidad, y cuya pena finalmente impuesta ni siquiera es incardinable en los supuestos previstos de expulsión, al no ser superior al año, conforme al art. 57.2 LOEx.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Recurrida la anterior Sentencia en apelación, ésta es desestimada, mediante Sentencia del Tribunal Superior de Justicia de la Comunidad Valenciana de 25 de enero de 2012. Se afirma en esta Sentencia, que en el caso de renovación del permiso de residencia y trabajo la ley permite la valoración de las circunstancias personales pero sólo en los casos que se determinan reglamentariamente (remisión condicional, cumplimiento e indulto). A partir de ahí, destaca que “no procede resolver sobre las circunstancias de arraigo a menos que se haya probado que nos encontramos en un supuesto en el que la misma se puede valorar”, caso que no concurre pues no se ha cumplido la condición que impone el art. 54.9 del Reglamento de extranjería. Niega, por tanto, que la Sentencia de instancia haya incurrido en incongruencia omisiva, añadiendo, en cuanto a la falta de trámite de audiencia, que éste no tienen virtualidad anulatoria salvo que de ello se derive indefensión, lo que no sucede en este caso pues es evidente que los informes de antecedentes penales son conocidos sobradamente por la persona a que se refieren.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escrito de demanda se solicita a este Tribunal la anulación de las resoluciones judiciales recurridas, interponiéndose el recurso por la vía del artículo 44.1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núcleo esencial de la pretensión es la lesión del derecho a la tutela judicial efectiva que se imputa a la motivación contenida en las citadas Sentencias (art. 24.1 CE), alegándose asimismo la lesión del derecho de defensa (art. 24.2 CE) consecuencia de la falta de ponderación de los derechos en liza. La demanda considera que la lesión del derecho a la tutela judicial efectiva se produce en cuanto que la primera resolución judicial incurre en incongruencia omisiva al no pronunciarse sobre la falta de ponderación de las circunstancias personales de arraigo y la protección del interés del menor que en el recurso contencioso se imputaba a la resolución administrativa que denegaba al recurrente, lesión que no es corregida por la segunda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estas circunstancias destaca la existencia de dos niños menores, uno de ellos de nacionalidad española, que dependen económicamente de él pues, pese a estar divorciado, tiene la custodia compartida y abona la correspondiente pensión de alimentos. En concreto, considera infringido el principio rector constitucional de protección a la familia (art. 39 CE), y la Convención de las Naciones Unidas sobre los derechos del niño, además de la doctrina jurisprudencial relativa al arraigo y al superior interés del menor sentada por el Tribunal Supremo en su Sentencia 1520/2005, de 26 de enero, que se refiere también a los derechos de ciudadanía del menor español (art. 19 CE). Se considera así que la denegación de la autorización residencia y trabajo obliga al padre a abandonar el territorio nacional, lo que además podría suponer, bien la expulsión de su hijo menor que de él depende económicamente, y que por ser español se violaría el principio de no expulsión de los nacionales, o bien una orden de desmembración y ruptura de la familia, al separar al padre del hijo, lo que infringiría el ordenamiento jurídico nacional, empezando por el artículo 39 de la Constitución. A renglón seguido, se refiere la demanda, como justificación de la especial trascendencia, a la Sentencia del Tribunal de Justicia de la Unión Europea de 8 de marzo de 2011 (asunto C 34/09), Gerardo Ruiz Zambrano y Office national de l’emploi (ONEm), que afirma que el artículo 20 del Tratado de funcionamiento de la Unión Europea (TFUE) se opone a que se deniegue a un nacional de un Estado tercero el permiso de residencia y trabajo en un Estado miembro, cuando éste asume la manutención de sus hijos de corta edad, ciudadanos de la Unión, “en la medida en que tales decisiones privarían a dichos menores del disfrute efectivo de la esencia de los derechos vinculados al estatuto de ciudadano de la Unión”. Cita finalmente en favor de sus argumentos la STC 140/2009, de 15 de junio, cuyos razonamientos, si bien desplegados en un caso de expulsión, considera aplicables el presente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antecedentes penales, que a juicio del recurrente en amparo tampoco habrían sido ponderados, éstos derivan de la condena mediante Sentencia firme de fecha 21 de noviembre de 2007, en la causa 88-2007, dictada por el Juzgado de Instrucción núm. 5 de Valencia, por la comisión de un delito de conducción bajo influencia de bebidas alcohólicas o estupefacientes [artículo 379.2 del Código penal (CP)]. La condena fue a días multa (6 euros por día) de una duración de cuatro meses, y una pena de privación del permiso de conducir de ocho meses. Ambas penas fueron cumplidas, respectivamente, el 25 de agosto de 2008 y el 24 de enero de 2009, según consta en el certificado de antecedentes penales aportado en el expediente. Además, destaca el recurrente que procedió a abonar de inmediato los daños materiales causados (que ascendían a 376,88 €).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la demanda estimando la concurrencia de especial trascendencia constitucional por la necesidad de que el Tribunal se pronuncie acerca del alcance constitucional de la ponderación del arraigo y del superior interés del menor como elementos moduladores a la hora de resolver las renovaciones de autorizaciones de residencia y trabajo, y en la necesidad de unificar criterios con respecto al principio de intimidad familiar (art. 18.1 CE) y el de protección social, económica y jurídica de la familia (art. 39 CE) en relación con el mandato del art. 10.2 CE, con cita del artículo 3.1 de la Convención de las Naciones Unidas de 20 de noviembre de 1989, de derechos del niño, así como de la STC 140/2009, de 15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solicitó, mediante otrosí, la suspensión de la obligación de abandonar el territorio nacional, así como el mantenimiento de los derechos de residencia y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fecha 24 de mayo de 2012 la Sala Segunda de este Tribunal acordó la admisión a trámite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pieza separada de suspensión, tras las alegaciones de las partes, la Sala Segunda de este Tribunal dictó el Auto 138/2012, de 2 de julio, por el que se resolvía conceder la suspensión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vista de lo acordado en la referida providencia de 24 de mayo de 2012, mediante diligencia de ordenación de la misma fecha del Secretario de Justicia de la Sala Segunda se procedió, conforme a lo dispuesto en el art. 51 LOTC, a requerir atentamente a la Sección Quinta de la Sala de lo Contencioso-Administrativo del Tribunal Superior de Justicia de la Comunidad Valenciana, así como al Juzgado de lo Contencioso-Administrativo número 10 de Valencia, para que remitieran certificación o fotocopia adverada de las actuaciones, así como emplazar a quienes hubieran sido parte en el procedimiento, excepto la parte recurrente en amparo para que pudieran comparecer si lo deseaban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Sala Segunda del Tribunal Constitucional, por diligencia de ordenación de 11 de septiembre de 2012 acordó tener por recibido testimonio de las actuaciones, por personado al Abogado del Estado y, a tenor del art. 52.1 LOTC, dar vista de las actuaciones al Ministerio Fiscal y a las partes personadas por plazo común de veinte días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el escrito presentado en fecha 15 de octubre 2012, se formularon alegaciones por el Abogado del Estado interesando la inadmisión total del recurso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resaltando que la demanda de amparo se basa en una única infracción constitucional, la incongruencia omisiva que se imputa por igual a ambas Sentencias recurridas, por lo que se trata de un recurso del art. 44.1 LOTC. A renglón seguido, afirma que hay dos razones para su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se incumple el requisito de justificar la especial trascendencia constitucional, de acuerdo con la jurisprudencia contenida en la STC 69/2011, de 16 mayo, FJ 3, ya que la justificación de la especial trascendencia constitucional, relativa a la ponderación del arraigo y del superior interés del menor como elementos moduladores a la hora de resolver las renovaciones de autorizaciones de residencia y trabajo, está desconectada de la lesión que se invoca, que se limita a la determinación de si las Sentencias recurridas adolecen o no de un vicio de incongruencia. Asimismo, recuerda que el denominado derecho a la vida familiar no está incluido en el ámbito de protección del art. 18.1 CE (SSTC 236/2007, del 7 noviembre, FJ 11; y 60/2010, de 7 octubre, FJ 8), y la ponderación del arraigo y del superior interés del menor de una resolución administrativa es ajena al contenido constitucional de los derechos fundamentales que gozan de la protección del amparo constitucional (entre los que no se incluye el art. 39 CE) la función del amparo nada tiene que ver con “unificar criterios”, y dado, finalmente, que una convención internacional no es medida de constitucionalidad [ex STC 126/2009, de 21 mayo, FJ 3 a)], es evidente que no puede entenderse debidamente justificada la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incluso asumiendo que el planteamiento de la demanda fuera correcto no se habría agotado debidamente la vía judicial [art. 44.1 a) en relación con el 50.1 a) LOTC] toda vez que si se afirma que la Sentencia de apelación ha incurrido también en vicio de incongruencia, habría sido necesario solicitar su nulidad de acuerdo con el artículo 241.1 de la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alega en el escrito el Abogado del Estado que no se produce incongruencia omisiva dado que ambas Sentencias, la de primera instancia y la de apelación, se pronuncian sobre el alegato relativo al arraigo y la protección del interés de los hijos menores de recurrente. La contestación dada en ambas Sentencias, no sólo enerva la posibilidad de incongruencia sino que además se basa en una tesis coherente con la doctrina sentada en el ATC 54/2010, de 19 mayo (FFJJ 5 y 6), que distingue de la denegación de una autorización de residencia y trabajo y las consecuencias que dicha denegación puede alcanzar respecto a la efectiva permanencia en el territorio español, concluyendo que los argumentos sobre el arraigo o el interés superior del menor deben hacerse valer, no en el procedimiento para la obtención o renovación del autorización de residencia y trabajo, sino en el ulterior procedimiento sancionador a fin de contribuir a la recta formulación del juicio de proporcionalidad en la elección entre las sanciones de multa o expulsión. En fin, las Sentencias a las que el demandante en amparo reprocha incongruencia omisiva ni incurren en tal, ni se apartan de la doctrina constitucional contenida en el citado Auto 54/2010.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17 de octubre de 2012 tuvo entrada en este Tribunal el escrito de alegaciones presentado por la representación de don Carlos Andrés Almeida Estrella, recurrente, quien insiste en las mantenidas con anterioridad en su demanda de amparo, añadiendo la cita de las conclusiones presentadas el 15 de mayo de 2012, por la Abogada General Sra. Verica Trstenjak, en el Asunto (C-40/11), Yoshikazu Iida c. Stadt Ulm, que a su juicio muestra que la doctrina de la Sentencia del Tribunal de Justicia de la Unión Europea de 8 de marzo de 2011, (asunto C 34/09), Ruiz Zambrano citada inicialmente en la demanda de amparo, está consolidada. Se citan además en el escrito los artículos 7 y 24 de la Carta de los derechos fundamentales de la Unión Europea y se concluye reiterando que las Sentencias recurridas incurren en incongruencia omisiva, conclusión a la que se llega tras distinguir entre alegaciones fundamentales o accesorias, toda vez que entre las primeras se encontraba precisamente la cuestión del arraigo y del superior interés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31 de octubre de 2012 el Ministerio Fiscal, cumplimentando el trámite de alegaciones, interesó la estimación del amparo con los argumentos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previo, afirma el Ministerio Fiscal que nos encontramos ante un recurso de amparo mixto, pues si bien la demanda se dirige directamente solo contra las dos resoluciones judiciales, resulta evidente que la lesión atribuida a las mismas se centra en la falta de ponderación de las circunstancias personales y familiares de arraigo del recurrente, lesión que resulta primariamente imputada en la demanda a las resoluciones administrativas que denegaron la renovación de la autorización de residencia y de trabajo, en base al informe desfavorable de antecedentes penales, sin ponderar tales circunstancias e incurriendo, según el demandante, en falta de proporcionalidad. Estamos pues, se concluye, ante una demanda mixta de los arts. 43.1 y 44.1 LOTC en la que las lesiones invocadas se atribuyen a la actuación de las autoridades administrativas y también a las resoluciones judiciales dictadas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las alegaciones invocadas, considera infundada la lesión del derecho de defensa del art. 24.2 CE, por tratarse de una invocación en abstracto, que no ha sido objeto de desarrollo alguno en la demanda, ni en cuanto a los hechos en lo que se basa dicha alegación, ni en cuanto a sus fundamentos jurídicos por lo que no es posible entrar a enjuiciar el fondo de la misma dado que incurre en causa de inadmisión del art. 50.1 a) en relación con el art 49.1 LOTC (STC 212/2009, de 26 de noviembre,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Entrando ya al fondo de las alegaciones, comienza el Ministerio Fiscal por examinar las vulneraciones de derechos imputadas a las resoluciones administrativas, de acuerdo con el orden a seguir en las demandas mixtas (con cita de la STC 5/2008, de 5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las actuaciones que tuvieron lugar durante el procedimiento administrativo, llama la atención sobre el hecho de que el recurrente interpusiera el 23 de julio de 2009 recurso contencioso-administrativo contra la desestimación presunta por silencio administrativo del recurso de alzada que había formulado contra la resolución desestimatoria de renovación del permiso de residencia y trabajo de fecha 24 de noviembre de 2008. Afirma que, habiendo sido dicho recurso de alzada resuelto expresamente por resolución de 18 mayo 2010 del Delegado del Gobierno en la Comunidad Valenciana, y haciendo referencia la Sentencia de instancia a esta última resolución, la misma debe ser tomada en cuenta. A renglón seguido, destaca que las dos resoluciones administrativas denegatorias de la renovación del autorización de residencia y trabajo se basan esencialmente en que la existencia de antecedentes penales impide necesariamente la autorización de la renovación solicitada, de conformidad con las disposiciones legalmente aplicables (art. 31.4 LOEx y 59.4 del Reglamento). Si bien la segunda resolución se refiere expresamente a las circunstancias personales y familiares, considera prevalente el que no se ha acreditado que no existan antecedentes penales, por su cancelación sólo se produce una vez cumplida la pena, refiriéndose al art. 80 CP sobre las formas de sustitución de la pena la suspensión de la pena privativa de libertad. Destaca asimismo el escrito que la pena de multa quedó abonada el 25 de agosto de 2008, y la de privación del permiso de conducir extinguida el 24 de enero de 2009, constando también abonados el 8 agosto 2008 los daños causados con ocasión del delito contra la seguridad del tráfico. Es decir, en el momento en que se dictó la resolución de fecha 24 de noviembre de 2008 denegatorio de la renovación autorización de residencia trabajo quedaban dos meses para extinguir la pena de ocho meses de privación del permiso de conducir.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 se deduce, que si bien es cierto que el procedimiento administrativo no era sancionador, por lo que el nivel de exigencia de la motivación en principio no estaría sujeto al control constitucional (STC 17/2009, de 26 de enero, FJ 2; y ATC 54/2010, de 19 de mayo, FJ 4), sin embargo dadas las circunstancias concurrentes en el caso, y en la medida en que dichas resoluciones administrativas pueden comprometer indirectamente derechos y libertades fundamentales inherentes a la dignidad de la persona, como el derecho a la vida familiar, sugiere la posibilidad de que este Tribunal se pronuncie efectivamente sobre si ha concurrido una motivación razonable y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renglón seguido, examina la motivación contenida en las citadas resoluciones, comenzando por transcribir los preceptos legales invocados, art. 31.4 LOEx y 54.9 del Reglamento. A partir de ello, concluye: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primer lugar, que las resoluciones turnadas no habrían tenido en cuenta que la pena de privación del permiso de conducir impuesta estaba totalmente extinguida cuando se dictó la resolución de alzada el 18 de mayo de 2010, constando la tramitación de dicho recurso de alzada que en el informe previo de la subdelegación de gobierno se pone de manifiesto que el recurrente alega el cumplimiento de la pena impuesta, si bien no aporta acreditación documental alguna. Tampoco se hace en la resoluciones administrativas consideración alguna sobre el tipo delictivo por el que el recurrente había sido condenado, un delito contra el tráfico, las penas en concreto impuestas, y el hecho de que tal y como consta en las actuaciones las responsabilidades civiles fueron satisfechas al haber abonado el recurrente el 5 de agosto de 2008 el importe de 376,88 € en concepto de daños causados.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segundo lugar, recuerda que la finalidad perseguida por el legislador al establecer el requisito de la carencia antecedentes penales es garantizar la seguridad y el orden público, lo que explica que el requisito de la ausencia de antecedentes se haga menos riguroso cuando se trata de la renovación, de manera que las normas antes citadas admiten, que existiendo antecedentes penales se pueda autorizar la renovación, teniendo en cuenta circunstancias como que la condena esté cumplida, exista indulto o remisión condicional de la pena. A partir de ahí, propugna la necesidad de llevar a cabo una interpretación finalista de la norma, pues no parece conforme con su objetivo admitir que el legislador pueda valorar la posibilidad de renovar la autorización de residencia a quien haya sido condenado a una pena privativa de libertad de hasta dos años, cuando le haya sido concedida la remisión condicional, y sin embargo no se conceda en un supuesto, como el presente, en la que la pena se limita a la privación del permiso de conducir de ocho meses, pena que no puede acceder a la remisión condicional.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tercer lugar, pone de relieve que los plazos en los que legalmente se establece que puede solicitarse la renovación oscilan entre los sesenta días naturales previos a la expiración de la vigencia de la autorización inicial y los noventa siguientes a la expiración, de acuerdo con el art. 54.1 del Reglamento, por lo que si el recurrente hubiera hecho uso de estos amplios plazos podría incluso haber solicitado la renovación una vez cumplida íntegramente la pena de privación del permiso de conducir.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cuarto lugar, pone de manifiesto que cuando se dictó la resolución de 18 mayo 2010 ya se encontraba en vigor la reforma operada en la LOEx por la Ley Orgánica 2/2009, de 11 diciembre, que viene a la nueva redacción, entre otros al artículo 31 que aquí importa, dejando mayor margen de apreciación en cuanto al valor que haya de darse a los antecedentes penales. Concluye afirmando que nada impedía haber utilizado la norma vigente al resolver para haber hecho una interpretación razonable de la norma en su anterior redacción, y aplicable al caso, ya que en definitiva una aplicación estrictamente literal resulta contradictoria con los fines legítimos que la propia norma trata de conseguir.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anterior le lleva a concluir que las resoluciones administrativas no están correctamente fundadas, lo que supone una lesión del art. 24.1 CE. Sostiene así que es preciso aplicar el canon de motivación reforzada también en estos procedimientos administrativos, pues si bien no son estrictamente sancionatorios, sí tienen una “singular naturaleza” toda vez que la resolución denegatoria tiene un alcance evidente sobre los derechos del solicitante, pues en definitiva conlleva la obligación de abandonar el territorio español y la posibilidad, en caso de no hacerlo, de ser sometido a un procedimiento de expulsión. A ello conduce el hecho de que en este procedimiento pueden verse afectados derechos inherentes a la dignidad humana como el derecho a la vida familiar, establecido en el artículo 8 del Convenio europeo para la protección de los derechos humanos y de las libertades fundamentales, es reconocido por la doctrina del Tribunal Europeo de Derechos Humanos como inherente a la dignidad de la persona (SSTEDH, de 2 agosto 2001, caso Boutif contra Suiza; 17 de abril de 2003, caso Yilmaz contra Alemania; o, recientemente, de 3 de julio de 2012, caso Samsonnikok contra Estonia), doctrina que además ha sido incorporada por el Tribunal Constitucional en la resoluciones que se refieren a los procedimientos de expulsión (SSTC 140/2009 y 212/2009). Finalmente, señala que la Sentencia del Tribunal de Justicia de la Unión Europea, de 8 de marzo de 2011, afirma que el art. 20 TFUE sobre la ciudadanía europea se opone a que un Estado miembro deniegue a un nacional de un Estado tercero que asume la manutención de sus hijos de corta edad nacionales de la Unión, la residencia en el país donde estos hijos menores residen y el permiso de trabajo, en la medida en que tales decisiones “privarían a dichos menores del disfrute efectivo de la esencia de los derechos vinculados al estatuto de ciudadano de la 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lesión del derecho a la tutela judicial efectiva por incongruencia, que habría sido causada por las Sentencias recurridas, considera sin embargo el Ministerio Fiscal que dichas resoluciones sí dan una respuesta a la pretensión del recurrente aunque tal respuesta no sea coincidente con el interés de la parte que deduce la pretensión, por lo que no se aprecia en este caso la lesión invocada por el demandante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ordenación de 2 de julio de 2013 el presente recurso pasó al conocimiento y decisión de la Sala Primera como consecuencia de la nueva composición de Salas y Secciones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 de abril de 2014 se señaló para deliberación y fallo de la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las Sentencias de 10 de septiembre de 2010 y de 25 de enero de 2012, del Juzgado de lo Contencioso-Administrativo núm. 10 de Valencia y de la Sala de lo Contencioso-Administrativo del Tribunal Superior de Justicia de la Comunidad Valenciana, respectivamente, que desestimaron el recurso contencioso-administrativo planteado frente a la denegación de la renovación del permiso de trabajo y residencia, frente a las que, según se infiere de la demanda, también se reclama el amparo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el antecedente segundo, en la demanda de amparo se estima que las Sentencias recurridas han lesionado su derecho fundamental a la tutela judicial efectiva incurriendo en incongruencia omisiva (art. 24.1 CE), además de causarle indefensión (art. 24.2 CE), al no tener en cuenta las alegaciones de la demanda acerca de las circunstancias personales y de arraigo, y en particular el hecho de que el recurrente tiene dos hijos menores, uno de ellos de nacionalidad española, que depende económicamente de él, lo que guardaría conexión con los derechos contenidos en los arts. 18 y 39 CE, en relación con el art. 10.2 CE, así como con los derechos de ciudadanía del menor (arts. 19 CE y 20 del Tratado de funcionamiento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también ha quedado recogido, en el antecedente séptimo, el Abogado del Estado interesa la inadmisión del recurso, alegando la concurrencia de dos óbices procesales. Subsidiariamente, en cuanto al fondo, considera que no ha tenido lugar la lesión del derecho a la tutela judicial efectiva por incongruencia que se denuncia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cuyas extensas alegaciones constan en el antecedente noveno, considera que estamos ante un recurso de amparo mixto, e interesa la estimación del recurso de amparo alegando que la lesión del derecho a tutela judicial efectiva se verifica en la resolución que resuelve, denegándolo, el recurso de alzada, toda vez que no se lleva a cabo la motivación reforzada que los derechos en liza habrían requerido. Coincide con el Abogado del Estado en que las Sentencias recurridas no incurren en la incongruencia omisiva que de ellas predica 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Debemos comenzar por examinar los dos óbices de admisibilidad que opone frente a la demanda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un lado, considera incumplido el requisito de justificar la especial trascendencia constitucional, de acuerdo con la doctrina sentada en las SSTC 69/2011, de 16 mayo, FJ 3; y 143/2011, de 26 septiembre, FJ 2, pues la demanda se centra en la necesidad de que el Tribunal se pronuncie acerca del alcance constitucional de la ponderación del arraigo y del superior interés del menor como elementos moduladores a la hora de resolver las renovaciones de autorizaciones de residencia y trabajo, y en la necesidad de unificar criterios con respecto al principio de intimidad familiar (art. 18.1 CE) y el de protección social, económica y jurídica de la familia (art. 39 CE) en relación con el mandato del art. 10.2 CE, justificación que, afirma el escrito, es insuficiente toda vez que la determinación de si las Sentencias recurridas adolecen o no de un vicio de incongruencia nada tiene que ver con dicha justificación de la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óbice debe ser rechazado. Como hemos recordado reiteradamente la carga de justificar en la demanda la especial trascendencia constitucional del recurso, además de una carga procesal en sentido estricto, constituye un instrumento de colaboración con la justicia constitucional que tiene además carácter insubsanable, y para cuyo levantamiento no es suficiente con argumentar la vulneración de un derecho fundamental, siendo preciso que concurra una argumentación expresa al respecto (SSTC 17/2011, de 28 de febrero, FJ 2; 69/2011, de 16 de mayo, FJ 3; 143/2011, de 26 de septiembre, FJ 2, y 191/2011, de 12 de diciembre, FJ 3; también AATC 188/2008, de 21 de julio, FJ 2; 80/2009, de 9 de marzo, FJ 2; 186/2010, de 29 de noviembre, FJ único, y 28/2013, de 11 de febrero, FJ 1). Asimismo, también hemos constatado que “una vez admitido el recurso por apreciarse la especial trascendencia constitucional, no es posible seleccionar los motivos que deben ser objeto de enjuiciamiento en el proceso” pues “la especial trascendencia constitucional se exige del recurso y no de cada uno de los motivos en concreto” (STC 2/2013, de 14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 partir de la anterior doctrina, podemos concluir que, frente a lo que sucedía precisamente en los asuntos que cita el Abogado del Estado (SSTC 69/2011 y 143/2011), en este caso la demanda de amparo sí despliega una argumentación específica dirigida a justificar la concurrencia de especial trascendencia en este caso, diferenciable del examen de las lesiones que se alegan. En concreto, como ha quedado constatado en los antecedentes, la trascendencia se justifica en relación con los derechos que se invocan como lesionados, que lo son en la medida en que, según la demanda, se habría ignorado la jurisprudencia de este Tribunal, así como la del Tribunal Europeo de Derechos Humanos y del Tribunal de Justicia de la Unión Europea, sobre el arraigo y los superiores intereses de los menores. Es decir, la demanda conecta las lesiones invocadas con los criterios objetivos que pueden dotar de trascendencia al recurso (SSTC 155/2009, de 25 de junio, FJ 2, y 31/2013, de 11 de febrero, FJ 2), por lo que no se produce ninguna desconexión entre el derecho vulnerado y la especial trascendencia constitucional. Debemos por tanto estimar cumplida la carga procesal exigible, que no precisa desde luego el acierto en la selección de los derechos invocados ni en su trascendencia (ATC 28/2013,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Considera, en segundo lugar, el Abogado del Estado que no se habría agotado debidamente la vía judicial [art. 44.1 a) en relación con el 50.1 a) de la Ley Orgánica del Tribunal Constitucional (LOTC)] toda vez que si se afirma que la Sentencia de apelación ha incurrido también en vicio de incongruencia, habría sido necesario solicitar su nulidad de acuerdo con el artículo 241.1 de la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aprecia la concurrencia de este óbice. En la demanda se alega, en unidad argumental, la incongruencia y la defectuosa motivación, que se predican de las resoluciones administrativas (en cuanto a la motivación) y de las Sentencias, que se consideran que incurren, además, en incongruencia por no examinar los motivos de arraigo invocados. Así las cosas, no era preciso el incidente de nulidad de actuaciones contra la última Sentencia, dictada en apelación, sin que pueda considerarse que el acceso a la jurisdicción constitucional haya producido per saltum, es decir, “sin brindar a los órganos judiciales la oportunidad de pronunciarse y, en su caso, remediar la lesión invocada como fundamento del recurso de amparo constitucional” (SSTC 141/2011, de 26 de septiembre de 2011, FJ 2, y 1/2013, de 14 de febrero, FJ 2). Es más, dado que lo que se pide al Tribunal de apelación es precisamente que se pronuncie sobre las citadas alegaciones sustanciales alegándose además que de lo contrario se le produce indefensión, el planteamiento del incidente de nulidad de actuaciones en este caso habría podido suponer un alargamiento de la vía (por razones similares a las que llevaron a esta conclusión en la STC 17/2012, de 13 de febrero, FFJJ 3 y 4), pues no procede acudir al incidente de nulidad de actuaciones para reparar una lesión que ya ha sido previamente denunciada (ATC 42/2010, de 12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Despejado el camino que nos conduce al examen del fondo de las cuestiones planteadas en este recurso de amparo, resulta procedente precisar el carácter o naturaleza de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como afirma el Ministerio Fiscal, no se despliega en la demanda argumentación alguna acerca de la pretendida vulneración del derecho a la defensa (art. 24.2 CE), pues esta lesión se invoca de forma conjunta y sin argumentos diferentes, con la lesión relativa al art. 24.1 CE, sin que proceda examinar aquí la solicitud de restablecimiento de derechos que han sido meramente invocados (por todas, SSTC 23/2005, de 14 de febrero, FJ 2, y 212/2009, de 26 de noviembre,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el razonamiento desplegado de la demanda se proyecta fundamentalmente sobre la motivación de las resoluciones administrativas, que se estima lesiva de los derechos invocados, y de las dos Sentencias que las enjuician, que incurrirían además según la demanda en incongruencia omisiva al dejar de resolver la alegación fundamental, cuál era la de que se tuviera en cuenta la situación de arraigo del demandante y también la circunstancia de ser progenitor y tener la custodia de un niño menor de edad de nacionalidad española. Sin embargo, como afirman el Abogado del Estado y el Ministerio Fiscal, tanto la primera Sentencia como la dictada en apelación se pronuncian expresamente sobre las cuestiones aludidas, aunque sin considerarlas relevantes. No hay, por tanto, incongruencia, pues no estamos propiamente ante una falta de pronunciamiento ni ante una desviación entre el objeto de lo pretendido por la parte y lo resuelto (SSTC 165/2008, de 15 de diciembre, FJ 2; 91/2010, de 15 de noviembre, FJ 5; 25/2012, 27 de febrero, FJ 3, y 32/2013, de 11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fin, la cuestión verdaderamente controvertida en este pleito es si la motivación de las resoluciones administrativas, y de las posteriores Sentencias que las enjuician, vulneran el derecho a la tutela judicial efectiva sin indefensión al omitir toda consideración acerca del tipo y la gravedad de los antecedentes penales, así como la ponderación de las circunstancias personales y familiares del caso y, en particular, las consecuencias sobre el menor a su cargo de nacionalidad española, incurriendo así en desproporción. Se trata así, como afirma el Ministerio Fiscal, de un amparo mixto, por lo que de acuerdo con nuestra doctrina, deberá otorgarse prioridad al examen de los actos administrativos impugnados, origen del proceso judicial posterior, facilitando así una solución más temprana al amparo impetrado (por todas, SSTC 113/2008, de 29 de septiembre, FJ 2; 140/2009, de 15 de junio, FJ 1; 145/2011, de 26 de septiembre, FJ 3, y 150/2011, de 29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Así centrado el objeto del pleito, hemos de comenzar nuestro estudio por las infracciones constitucionales imputadas a las resoluciones administrativas y judiciales que al denegar la renovación de su permiso de trabajo y residencia sin ponderar las circunstancias relativas a la escasa gravedad del delito cometido, y personales del demandante, de arraigo y familiares, habrían causado las vulneraciones invocadas.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nuestra consolidada jurisprudencia, la motivación de las resoluciones administrativas es, en principio, una cuestión de legalidad ordinaria que, por tanto, se encuentra extramuros de esta jurisdicción. La excepción es que se trate de resoluciones adoptadas en un procedimiento sancionador, o de actos que limiten o restrinjan el ejercicio de otros derechos, pues como afirmamos tempranamente, “es verdad que la exigencia de motivación no puede resultar de la aplicación de las normas relativas al procedimiento administrativo y de la necesidad de ofrecer una fundamentación a los actos administrativos. Sin embargo, cuando se coarta ... el libre ejercicio de los derechos reconocidos por la Constitución, el acto es tan grave que necesita encontrar una especial causalización y el hecho o el conjunto de hechos que lo justifican deben explicarse con el fin de que los destinatarios conozcan las razones por las cuales su derecho se sacrificó y los intereses a los que se sacrificó. De este modo, la motivación es no sólo una elemental cortesía, sino un riguroso requisito del acto de sacrificio de los derechos” (STC 26/1981, de 17 de julio, FJ 14; doctrina reiterada, por todas, en las SSTC 236/2007, de 7 de noviembre, FJ 12, y 17/2009, de 26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no estamos ante un procedimiento sancionador en sentido estricto, como afirmamos en el ATC 54/2010, de 19 de mayo, citado por el Abogado del Estado en apoyo de su solicitud de desestimación y que se dictó en un supuesto en el que se denegó la primera solicitud de autorización de residencia temporal de un extranjero, sobre la base del entonces vigente art. 31.4 de la Ley Orgánica 4/2000, de 11 de enero, sobre derechos y libertades de los extranjeros en España y su integración social (LOEx). Afirmamos entonces que esta denegación no supone “un contenido represivo, retributivo o de castigo para el interesado, que es lo que distingue la sanción administrativa de otras resoluciones administrativas no favorables”, lo que justificamos en que “el solicitante de la autorización denegada se encuentra en la misma posición respecto al mantenimiento de vínculos familiares y al cumplimiento de los deberes derivados de las relaciones paterno filiales en la que se encontraba antes de haber solicitado la autorización que ahora le ha sido denegada”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caso difiere, sin embargo, del allí examinado, pues no se trata ahora de una primera solicitud de residencia, sino de la renovación tanto del permiso de residencia como del de trabajo, por lo que su denegación sí implica una modificación de la posición del solicitante, como además expone el Ministerio Fiscal. En efecto, en primer lugar, su situación en España pasa a ser irregular, con lo que se altera también su propia condición de ciudadano, que ya no se encuentra legítimamente autorizado para permanecer en el país, y de hecho se enfrenta a la imposición de la correspondiente sanción de no cumplir la obligación de salida obligatoria, tal y como se le comunica en la resolución que pone fin al procedimiento y que posteriormente es confirmada en sede judicial. En segundo lugar, y también a diferencia del caso resuelto en el citado ATC 54/2010, aquí no se trata sólo de la solicitud de residencia, sino también de la renovación del permiso de trabajo, cuya denegación habrá de implicar, de forma casi automática, la pérdida del trabajo que entonces tenía, lo que necesariamente tiene consecuencias en el cumplimiento de los deberes derivados de las relaciones paterno filiales, en particular teniendo en cuenta que, como consta en las actuaciones, sus dos hijos menores dependen económicamente de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demanda de amparo se alega, junto a la vulneración de la tutela judicial efectiva, la del principio de proporcionalidad en relación con la doctrina jurisprudencial del arraigo y el interés del menor, en los términos que han quedado expuestos en los antecedentes. Concretamente, en la demanda se mencionan el derecho a la intimidad familiar (art. 18 CE), junto al de protección social, económica y jurídica de la familia (art. 39 CE) en relación al mandato del art. 10.2 CE, así como el art. 3.1 de la Convención de las Naciones Unidas de 20 de noviembre de 1989, de derechos del niño, con cita de la doctrina contenida en nuestra STC 140/2009, de 15 de junio, que a su vez se refiere al art. 8.1 del Convenio europeo para la protección de los derechos humanos y de las libertades fundamentales. Se transcriben además en la demanda los argumentos contenidos en la Sentencia del Tribunal Supremo 1520/2005, de 26 de enero, donde se advierte que la expulsión del progenitor (la madre en aquel caso), en la medida en que pueda arrastrar al menor de nacionalidad española, podría vulnerar el art. 19 CE, toda vez que la expulsión del progenitor podría implicar la del menor de nacionalidad española. Y en ese sentido, se aporta finalmente en la demanda de amparo la Sentencia del Tribunal de Justicia de la Unión Europea de 8 de marzo de 2011 (asunto C 34/09), Gerardo Ruiz Zambrano y Office national de l’emploi (ONEm), en relación con los derechos de ciudadanía de la Unión contenidos en el art. 20 del Tratado de funcionamiento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ha expuesto con detalle en los antecedentes, ha quedado acreditado en las actuaciones que al recurrente le fue denegada la solicitud de renovación del permiso de trabajo y de residencia porque tenía antecedentes penales, derivados de la comisión de un delito contra la seguridad en el tráfico que supuso la pena de cuatro meses de multa y de ocho meses de privación del permiso de conducir.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la primera resolución se deniega la renovación del permiso de residencia y trabajo por entender que así venía exigido por la normativa, una vez comprobada la existencia de antecedentes penales. El hecho de que la resolución se dictara sin audiencia al interesado, frente a lo que disponía el art. 20.2 LOEx, determina que no se pudieran valorar en ese momento circunstancias distintas que las relativas a los antecedentes penales, algo que en todo caso no se lleva a cabo, pese a que la normativa vigente en el momento de dictarse la resolución expresamente se refería a éstos. En efecto, el momento de la solicitud de renovación de su permiso de residencia (septiembre de 2008), el art. 31.4 LOEx establecía la no autorización de residencia en el caso de antecedentes penales, añadiendo, en el supuesto de renovación que “[s]e valorará, en función de las circunstancias de cada supuesto, la posibilidad de renovar la autorización de residencia a los extranjeros que hubieren sido condenados por la comisión de un delito y hayan cumplido la condena, los que han sido indultados, o que se encuentren en la situación de remisión condicional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los arts. 37.3 y 54.9 del Reglamento de la Ley de extranjería entonces vigente, aprobado mediante el Real Decreto 2393/2004, de 30 de diciembre, por el que se aprueba el Reglamento de la Ley Orgánica 4/2000, de 11 de enero, sobre derechos y libertades de los extranjeros en España y su integración social, establecían, para la renovación de la autorización de residencia temporal, que “se valorará, en función de las circunstancias de cada supuesto y teniendo en cuenta la gravedad de los hechos, la posibilidad de renovar la autorización de residencia a los extranjeros que hubieren sido condenados por la comisión de un delito y hayan cumplido la condena, los que hubieran sido indultados o aquellos a los que se les haya aplicado la suspensión de la ejecución de la pena” (art. 37.3); y para la renovación de las autorizaciones de residencia y trabajo por cuenta ajena, que “[s]e valorará, en función de las circunstancias de cada supuesto, la posibilidad de renovar la autorización de residencia y trabajo a los extranjeros que hubieran sido condenados por la comisión de un delito y hayan cumplido la condena, los que han sido indultados o que se encuentren en la situación de remisión condicional de la pena” (art. 54.9). Tanto la resolución inicial, como la dictada en alzada, y también con posterioridad las Sentencias que se recurren insisten en que la causa de denegación de la renovación operaba ope legis, una vez que consta la existencia de antecedentes penales y sin ninguna consideración acerca de la gravedad de los hechos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Concurren en el presente caso circunstancias excepcionales que debieron ser ponderadas por la Administración en el momento de la denegación de la renovación de los permisos solicitados. La Ley, como antes se apuntó, en los casos en los que el solicitante hubiera cometido un delito, permitía la ponderación de las circunstancias personales en tres supuestos concretos: cuando el solicitante hubiera cumplido la pena, cuando hubiera sido indultado o cuando se encuentre en la situación de remisión condicional de la pena. Es obvio que si la ley permite la ponderación para los supuesto de remisión condicional de la pena, es decir, para delitos castigados con hasta dos años de privación de libertad, debe interpretarse que tal ponderación es posible también para cuando el delito es de menor gravedad y ni siquiera cabe la posibilidad de la tal remisión condicional, tan es así que el legislador, mediante la reforma operada mediante la Ley Orgánica 2/2009, de 11 de diciembre, ha moderado el rigor literal del precepto en cuestión, art. 31.4 LOEx.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Administración, o los órganos judiciales en vía de recurso, al estar en juego el derecho a la intimidad familiar (art. 18 CE), junto al de protección social, económica y jurídica de la familia (art. 39 CE) en relación al mandato del art. 10.2 CE, así como el art. 3.1 de la Convención de las Naciones Unidas de 20 de noviembre de 1989, de derechos del niño, debieron ponderar las “circunstancias de cada supuesto” y “tener en cuenta la gravedad de los hechos”, sin que pudiera ampararse, como hizo, en la imposibilidad legal de realizar tal ponderación.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por la gravedad de los hechos, resulta, y en ello hace hincapié el escrito del Ministerio Fiscal, que en este caso la propia levedad del delito cometido, y en consecuencia de la pena impuesta (cuatro meses de multa y ocho de suspensión de carné) determina su falta de idoneidad para que pueda producirse la remisión incondicional de la pena a que se refiere el citado art. 31.4 LOEx, ya que el art. 80.1 del Código penal (CP) reserva esta figura para las penas privativas de libertad. Lo mismo sucede con la pena de retirada del carné de conducir, que es una pena privativa de derechos para la que el Código penal tampoco prevé la suspensión. De lo anterior cabe interpretar que las circunstancias que el art. 31.4 LOEx, en su redacción entonces vigente, y el art. 37.3 del Reglamento que lo desarrolla, permitían valorar las concretas circunstancias del recurrente ya que, como ha puesto de manifiesto el Ministerio Fiscal, ésta es la única interpretación coherente con la propia finalidad de la norma, pues de lo contrario se daría la paradoja de que las “circunstancias de cada supuesto” e incluso la gravedad de los hechos sí pueden ser valoradas en el caso de delitos más graves, como lo son los que lleven aparejada la privación de libertad, y sin embargo dicha valoración quedaría vedada en aquellos otros, como sucede con pena de privación del derecho a conducir vehículos de motor por ocho meses, que merecen la calificación de pena leve [art. 33.4 a) CP], pena que, a mayor abundamiento, ni siquiera reviste suficiente gravedad como para llevar acarreada la expulsión del territorio a que se refiere el art. 57.2 LOEx.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debería haberse ponderado en la resoluciones administrativas la gravedad del tipo delictivo por el que el recurrente ha sido condenado, las penas efectivamente impuestas, y el hecho de que las responsabilidades civiles habían sido ya satisfechas al haber abonado el recurrente el 5 de agosto de 2008 la cantidad de 376,88 € en concepto de daños causados. A mayor abundamiento, y como afirma el Ministerio Fiscal en su escrito, las citadas resoluciones también deberían haber tenido en cuenta el hecho de que la pena de privación del permiso de conducir impuesta estaba totalmente extinguida cuando se dictó, la resolución de la Delegación del Gobierno en la Comunidad Valenciana (dictada en alzada el 18 de mayo de 2010), sobre todo constando además en la propia tramitación del recurso de alzada que en el informe previo de la Subdelegación del Gobierno se pone de manifiesto que el recurrente alega el cumplimiento de la pena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consecuencia, una vez que la Administración tuvo conocimiento de las diferentes circunstancias personales y familiares que concurrían, que como consta en el expediente [y se ha recogido en el antecedente segundo, letra c)], fueron alegadas en el recurso de alzada, momento en que la pena se hallaba íntegramente cumplida, contra la primera resolución, dictada por la Subdelegación del Gobierno de Valencia y de fecha 24 de noviembre de 2008, éstas deberían haber sido ponderadas pues se trata de circunstancias relativas, primeramente, a su propio esfuerzo de integración y arraigo, toda vez que el recurrente carecía de otros antecedentes penales distintos de los ya expuestos y tenía además un contrato de trabajo indefinido; y en segundo lugar, al arraigo familiar (la madre del recurrente reside en Valencia con una autorización de residencia permanente), y que atañen, en fin, a dos menores (uno de los cuales es español, ambos son de corta edad, pues nacieron en 2002 y 2003, por lo que tenían 5 y 6 años en el momento de la solicitud, y están parcialmente bajo su custodia, dependiendo además económicamente de su pensión de alimentos).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del presente asunto a la luz de los hechos constatados en el expediente, permite concluir que la resolución administrativa dictada en alzada por la Delegación del Gobierno en la Comunidad Valenciana el 18 de mayo de 2010, —fecha en la que la pena había sido completamente cumplida— no ponderó de manera constitucionalmente adecuada los derechos en juego, lo que resulta especialmente evidente toda vez que el recurrente alegó insistentemente las circunstancias de la escasa gravedad del delito, y también la concurrencia de las citadas circunstancias personales y familiares, recibiendo como única respuesta, que no podían ser valoradas en ningún caso, respuesta posteriormente confirmada en sede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esto, debe señalarse que las resoluciones administrativas que no tienen carácter sancionador, como son las impugnadas en este caso, no pueden vulnerar el art. 24 CE, como antes se ha señalado; sin embargo, sí lo han hecho en el presente supuesto los órganos judiciales que en su labor de fiscalización de los actos administrativos recurridos se han opuesto a la ponderación de las circunstancias personales del recurrente bajo una interpretación de la norma que no respeta el canon constitucional de motivación del derecho a la tutela judicial efectiva. Así, las Sentencias también impugnadas en esta sede, se han limitado a confirmar las resoluciones administrativas sin ponderar las especiales circunstancias personales del demandante de amparo, cuando la norma legal aplicable consentía una interpretación que hubiera permitido tal ponderación.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otorgar el amparo solicitado, puesto que las resoluciones judiciales han vulnerado el art. 24.1 CE, al no ponderar las circunstancias personales puestas de manifiesto en la tramitación del expediente, cuando estaban en juego, además del art. 24 CE, el derecho a la intimidad familiar (art. 18 CE), junto al de protección social, económica y jurídica de la familia (art. 39 CE) en relación al mandato del art. 10.2 CE, así como el art. 3.1 de la Convención de las Naciones Unidas de 20 de noviembre de 1989, de derechos del niño.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de acuerdo con el art. 55 LOTC, debemos en este momento fijar el alcance del amparo otorgado, que consistirá, con retroacción de actuaciones, en anular tanto la Sentencia dictada por el Juzgado de lo Contencioso-Administrativo núm. 10 de Valencia de 10 de septiembre de 2010, en procedimiento abreviado 1183-2009, como la Sentencia dictada por la Sala de lo Contencioso-Administrativo del Tribunal Superior de Justicia de la Comunidad Valenciana de 25 de enero de 2012, en recurso de apelación núm. 1015-2010.</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Carlos Andrés Almeida Estrella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su derecho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 derecho y, a tal fin, anular la Sentencia dictada por el Juzgado de lo Contencioso-Administrativo núm. 10 de Valencia de 10 de septiembre de 2010, en procedimiento abreviado 1183-2009, y la Sentencia dictada por la Sala de lo Contencioso-Administrativo del Tribunal Superior de Justicia de la Comunidad Valenciana de 25 de enero de 2012, en recurso de apelación núm. 1015-2010.</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actuaciones al momento procesal oportuno para que por los órganos judiciales dicten resolución procedente con la debida ponderación de los derechos aludidos en el fundamento jurídico 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abril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