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 2013 tuvo entrada en el Registro General de este Tribunal un escrito del Juzgado de Primera Instancia e Instrucción núm. 7 de Avilés al que se acompaña, junto con el testimonio del procedimiento correspondiente, el Auto de 14 de noviembre de 2013, por el que se acuerda plantear cuestión de inconstitucionalidad con respecto al art. 695.4, párrafo segundo, en relación con el art. 695.1.4 de la Ley 1/2000, de 7 de enero, de enjuiciamiento civil (LEC), en la redacción dada en el art. 7.14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Banco Bilbao Vizcaya Argentaria formuló demanda ejecutiva en reclamación de deuda garantizada con hipoteca. Dicha demanda dio lugar a procedimiento de ejecución de título no judicial núm. 13-2013. Se articuló por el demandado oposición a dicha ejecución, alegando el carácter abusivo de determinadas cláusulas (a saber: vencimiento anticipado, intereses de demora pactados y gastos y suplidos), incoándose la pieza correspondiente (pieza núm. 13/2013 01) con traslado de la oposición a la entidad bancaria ejecutante. Se convocó vista a la que comparecieron en legal forma todas las partes y, tras las alegaciones iniciales y la prueba solicitada y admitida, quedaron los Autos pendientes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dictó providencia de 2 de octubre de 2013, en virtud del art. 35.2 de la Ley Orgánica del Tribunal Constitucional (LOTC), acordando oír a las partes y al Ministerio Fiscal para que alegasen sobre la pertinencia de plantear cuestión de inconstitucionalidad en relación con el art. 695.4 LEC, en la redacción dada por la Ley 1/2013,“por vulnerar los preceptos constitucionales del art 24 en cuanto a la tutela judicial efectiva en el ejercicio de sus derechos, sin que ningún caso se produzca indefensión en relación con el art 14 de la Carta Magna, sobre el principio de igualdad y a que no sean discriminados por ninguna condición o circunstancia social 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trámite de alegaciones la parte ejecutante se opuso al planteamiento de la cuestión, defendiendo la constitucionalidad del precepto, ya que la nueva regulación introducida por la Ley 1/2013 no obsta a que los prestatarios puedan comparecer y defenderse en la forma que estimen oportuna. La diferencia se ciñe a la posibilidad de interponer recurso, mas esa circunstancia —se afirma— no hace sino compensar la ventaja de la que parte el prestatario, al reconocérsele la posibilidad de formular oposición fundada en el carácter abusivo de las cláusulas contenidas en el préstamo hipotecario, abriéndose con ello las causas de oposición de un proceso ejecutivo, asemejándolo a un proceso declarativo y quitándole la especialidad propia del mismo. Por ello, en compensación de esa posibilidad, queda objetiva y razonablemente justificado que la ley permita a la entidad ejecutante la formalización de un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ejecutada, en cambio, defendió la necesidad de plantear la cuestión de inconstitucionalidad, al entender que se introduce en la Ley una ventaja para quien ya de por sí cuenta con una posición preeminente.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consideró no pertinente el planteamiento de la cuestión. A su juicio, el art. 695.4 LEC no condiciona el fallo sobre el incidente de oposición a la ejecución hipotecaria, pues queda referido exclusivamente a los posibles recursos contra el mismo, por lo que nada impide dictar una resolución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14 de noviembre de 2013 del Juzgado de Primera Instancia e Instrucción número 7 de Avilés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del caso, señala el Auto que el precepto cuestionado (párrafo segundo del art. 695.4 LEC, en relación con el art. 695.1.4 LEC, en la redacción dada por la Ley 1/2013 en su art. 7.14) priva al ejecutado de la posibilidad de recurrir la resolución que resuelva un incidente de oposición ante una ejecución dineraria garantizada con hipoteca por alegación de cláusulas abusivas, en aquellos casos en los que se desestime el motivo de oposición, siendo firme el fallo y no teniendo más posibilidad legal de oponerse a la continuación de la ejecución, a diferencia de la posibilidad de recurso con la que cuenta el ejecutante para el caso que sí se estime el motivo de oposición, evitando con ello la firmeza del fallo. Esa diferencia en la posición procesal de las partes vulneraría, según el Juzgado promotor de la cuestión, los arts. 14 y 24.1 CE, al suponer un tratamiento discriminatorio entre las partes ante un mismo acto procesal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igualdad de armas de las partes en el proceso sólo se aseguraría, dice el órgano judicial, o suprimiendo los recursos para ambas partes, independientemente de cómo se resuelva el motivo de oposición, tal como preveía la antigua redacción del art. 695 LEC antes de la Ley 1/2013, o, alternativamente, dando la posibilidad de recurso a ambas partes, tal como ocurre en supuestos similares (cita, señaladamente, el art. 560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Entiende el Juzgado que el art. 695.4, párrafo segundo, LEC, afecta a la validez del fallo, pues el mismo quedará firme para el caso de que el pronunciamiento sea desestimatorio, mientras que el ejecutante siempre podrá recurrir si le perjudica. Señala además que, una vez concluida la vista, se ha ido pronunciado sobre cada una de las cuestiones relativas a la abusividad de las cláusulas cuestionadas, de cuya decisión dependerá el fallo; y siendo algunas de ellas desestimatorias y otras estimatorias, a la hora de dar posibilidad de recurso y de que las partes puedan legítimamente discrepar por errónea valoración jurídica del pronunciamiento judicial, constata que el legislador ha establecido aquel criterio distinto en cuanto a las posibilidades de recurso, según el signo del pronunciamiento, concluyendo por ello el Juzgado que se trata de una norma procesal que puede vulnerar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enero de 2014, la Sección Segunda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28 de febrero de 2014. Considera que la cuestión de inconstitucionalidad es inadmisible por falta de requisitos procesales y por ser notoriamente infundada, alegando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los requisitos procesales, señala que el Juez expone el juicio de relevancia con notorias dudas sobre su concurrencia, advirtiéndose además que es claramente diferente el objeto del proceso y el de la cuestión de inconstitucionalidad, ya que el primero viene referido a la estimación o no de la oposición a la ejecución que lleva como condicionante la declaración o no de abusividad de las cláusulas del contrato de préstamo hipotecario, mientras que el objeto de la cuestión se refiere a un momento posterior: el de la recurribilidad del Auto resolutorio de la oposición. El fallo sobre la oposición a la ejecución, en suma, no es en absoluto relevante para el recurso de las partes, por no haberse llegado a esa fase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asimismo el Fiscal General del Estado que no es el momento procesal adecuado para el planteamiento de la cuestión, puesto que podrían darse acontecimientos (desistimiento, renuncia, transacción, carencia de objeto) que eliminarían la fase en la que sería posible la formulación del recurso de apelación, de forma que, concluido el proceso, faltaría el nexo de unión entre la norma no aplicada y la resolución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que no concurre el requisito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Fiscal General del Estado alega adicionalmente que la cuestión podría considerarse como notoriamente infundada. La posible indefensión que pudiera sufrir el deudor hipotecario por la privación del recurso de apelación en el juicio hipotecario podría verse paliada por la posibilidad de reclamar en juicio ordinario (art. 698 LEC), arma legal que se mencionó en el Auto del Tribunal Constitucional en el que se declaró constitucional el proceso hipotecario (ATC 113/2011, FJ 4) y que eliminaba, según dicho Auto, la indefensión del deudor.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el legislador, en su libertad de configuración del sistema de recursos, es libre para arbitrar cuándo y por quién y en qué momento procesal una persona física o jurídica puede recurrir una resolución, sin que por ello se resienta el principio de igualdad de armas en el proceso. En este sentido, es una constante en la jurisprudencia de este Tribunal que el derecho a la revisión de una determinada respuesta judicial tiene carácter legal, así como que hay que distinguir entre el acceso a la jurisdicción que nace ex constitutione y el acceso al recurso con origen ex lege.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destaca el Fiscal General del Estado que la dicción del último inciso del art. 695.4 LEC parece atender a la convivencia del juicio hipotecario con el ordinario y a la no creación de cosa juzgada. Por esa razón dispone que “fuera de estos casos, los autos que decidan la oposición a que se refiere este artículo no serán susceptibles de recurso alguno y sus efectos se circunscribirán exclusivamente al proceso de ejecución en que se dicten”; esto, a su juicio, abre la puerta a la discusión “sobre la abusividad de la cláusula al deudor compensando su defensa con la del acreedor en el juicio sumario a quien se le legitimó para apelar el sobreseimiento de la ejecución o la condición abusiva de alguna de sus cláusulas”.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7 de Avilés respecto del párrafo segundo del art. 695.4 de la Ley de enjuiciamiento civil (LEC), en relación con el art. 695.1.4 LEC, en la redacción dada por el art. 7.14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Juzgado reside en la posible conculcación de los derechos garantizados en los arts. 14 y 24.1 CE, al suponer la regulación cuestionada un tratamiento discriminatorio entre las partes ante un mismo acto procesal —recurso de apelación— en un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según se ha hecho constar en los antecedentes de esta resolución, se ha opuesto a la admisión de la cuestión de inconstitucionalidad, por entender que el Juzgado no ha formulado adecuadamente el juicio de relevancia exigido por el art. 35.1 de la Ley Orgánica del Tribunal Constitucional (LOTC), así como por considerar la cuestión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es coincidente con las cuestiones núms. 6957-2013 y 6958-2013, planteadas por este mismo órgano judicial sobre el mismo precepto legal y con fundamento en idéntica duda de constitucionalidad. Dichas cuestiones han sido rechazadas a limine, previa audiencia al Fiscal General del Estado, conforme a lo previsto en el art. 37.1 LOTC, mediante los AATC 70/2014 y 71/2014, de 10 de marzo, respectivamente, por no cumplirse el requisito del juicio de relevancia (art. 35.1 LOTC), Autos a cuya fundamentación resulta obligado remitirse.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los citados Autos razonamos que la cuestión de inconstitucionalidad promovida por el Juzgado de Primera Instancia e Instrucción núm. 7 de Avilés respecto del párrafo segundo del art. 695.4 LEC, en relación con el art. 695.1.4 LEC, plantea un problema singular, ya que el objeto del incidente de oposición a la ejecución consiste en determinar si las cláusulas cuestionadas son o no abusivas, mientras que el precepto cuestionado se refiere a un momento procesal posterior: el de la recurribilidad del Auto resolutorio de la oposición, que dependerá del sentido del fallo, pues sólo el pronunciamiento desestimatorio es irrecurrible.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resulta que el Juzgado proponente de la cuestión no razona que la oposición a la ejecución vaya a ser resuelta en sentido desestimatorio, única hipótesis en que sería relevante la previsión legal del art. 695.4, segundo párrafo, LEC, de manera que deja abierto el pronunciamiento de fondo, planteando la cuestión de inconstitucionalidad para el caso de que decida desestimar la oposición 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a lo anterior que el planteamiento de la cuestión es prematuro, al referirse a una norma que no es aplicable de forma inmediata en el proceso judicial; el Juzgado, al plantear la cuestión, se anticipa a la intención de la parte ejecutada en orden a recurrir, descartando otras hipótesis (el aquietamiento a la resolución del incidente o la terminación del proceso por causas distintas: desistimiento, renuncia, transacción, etc.) o la defensa por otros cauces contemplados en el ordenamiento procesal (como puede ser el de la oposición por la vía del art. 698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todo ello consideramos en los referidos AATC 70/2014 y 71/2014 que no puede considerarse satisfecho el juicio de relevancia, pues el Juzgado promotor de la cuestión no justifica que la decisión del proceso a quo depende de la validez de la norma legal sobre la que se suscita la duda de constitucionalidad, lo que determinó la inadmisión de las correspondientes cuestiones de inconstitucionalidad (art. 37.1 LOTC). A la misma conclusión hemos de llegar en el presente caso, por ser de idéntico contenido la cuestión de inconstitucionalidad que nos ocupa, como queda dicho.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6959-2013, planteada por el Juzgado de Primera Instancia e Instrucción núm. 7 de Avilés.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