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3512-2012, promovido por la entidad Avilés Tirado Tenerife, S.L., representada por la Procuradora de los Tribunales doña María del Carmen Sosa Doreste y asistida por el Abogado don Luis Alzola Tristán, contra la Sentencia de la Sección Primera de la Sala de lo Contencioso-Administrativo del Tribunal Superior de Justicia de Canarias, de 16 de diciembre de 2011, que inadmitió el recurso núm. 101-2010, y contra el Auto del mismo órgano judicial de 2 de abril de 2012, que desestimó el incidente de nulidad de actuaciones promovido contra la anterior. Han sido parte el Abogado del Estado y la Letrada del servicio jurídico del Gobierno de Canarias, en la representación que respectivamente ostentan,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junio de 2012, la Procuradora de los Tribunales doña María del Carmen Sosa Doreste, actuando en nombre y representación de Avilés Tirado Tenerife, S.L.,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10 de febrero de 2010, la representación de la entidad Avilés Tirado Tenerife, S.L., presentó ante la Sala de lo Contencioso-Administrativo del Tribunal Superior de Justicia de Canarias escrito de interposición de recurso contencioso-administrativo contra la resolución de 23 de noviembre de 2009, del Tribunal Económico-Administrativo Regional de Canarias, por la que se desestimó la reclamación interpuesta contra liquidación provisional del impuesto de transmisiones patrimoniales y actos jurídicos documentados. El recurso fue admitido a trámite, reclamándose a la Administración la remisión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recibido el expediente administrativo, en el que figuraba la escritura de constitución de la entidad recurrente, incluidos sus estatutos, se le dio traslado del mismo para que dedujera la correspondiente demanda. Evacuado dicho trámite, se dio traslado de la misma al Abogado del Estado y a la Comunidad Autónoma de Canarias. El primero de ellos solicitó la desestimación del recurso, mientras que la Letrada del servicio jurídico del Gobierno de Canarias, mediante contestación a la demanda de fecha 9 de noviembre de 2010, planteó con carácter previo la inadmisibilidad del recurso por falta de aportación del documento o documentos exigidos por el artículo 45.2 d) de la Ley reguladora de la jurisdicción contencioso-administrativa (en adelante, LJCA), no acreditándose que el ejercicio de la acción hubiese sido decidido por el órgano competente de la entidad actora. Las contestaciones a la demanda fueron notificadas a la parte recurrente con fecha 15 de diciembre de 2010. Recibido el procedimiento a prueba mediante Auto de 18 de marzo de 2011, la actora formuló proposición de prueba, figurando en la misma la solicitud de que se tuviera por reproducido el expediente administrativo y la aportación de un escrito de 27 de abril de 2011, con firma legitimada notarialmente, a través del cual el administrador único de la sociedad ratificaba las instrucciones verbales dadas al Letrado don Luis Alzola para impugnar la resolución de 23 de noviembre de 2009, del Tribunal Económico-Administrativo de Canarias, recaída en la reclamación núm. 3033-2009. Ambas pruebas fueron admitidas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Concedido el trámite de conclusiones, la parte actora se refirió expresamente a la subsanación del defecto opuesto en el escrito de la representante del Gobierno de Canarias, en virtud de la prueba propuesta y admitida. Las partes demandadas no hicieron referencia alguna a este extremo en sus escritos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dictó Sentencia con fecha 16 de diciembre de 2011 en la que, basándose en el incumplimiento del art. 45.2 d) LJCA, declaraba inadmisible el recurso contencioso-administrativo, al no haberse aportado los estatutos de la sociedad ni figurar insertos en el poder notarial los preceptos relativos al particular de la especial autorización, careciendo de virtualidad, a juicio de la Sala, el documento aportado en fase de prueba, consistente en carta del administrador único indefinido de la demandante, ratificando instrucciones verbales dadas al respecto en su día, “en cuanto ni es en realidad expresivo de la existencia de un acuerdo expresa y formalmente adoptado por el administrador único, ni, además, se desprende por sí solo de dicho documento que, según los estatutos, sea precisamente el administrador único el órgano competente para decidir el ejercicio de acciones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anterior resolución promovió la entidad actora incidente de nulidad de actuaciones, fundado en la lesión del derecho fundamental a la tutela judicial efectiva, a la proscripción de indefensión y a un proceso con todas las garantías, protegidos en el art. 24 CE, en relación con el derecho a que el recurso jurisdiccional se resolviera a la vista de todas las pruebas admitidas y practicadas, argumentando que la Sentencia combatida se había dictado sobre la base de un dato erróneo e incierto, pues no había tenido en cuenta los estatutos de la actora, que obraban en el expediente administrativo admitido y declarado pertinente como prueba del recurso jurisdiccional. El incidente fue desestimado por Auto de 2 de abril de 2012, en el que la Sala afirma que “el incidente no puede prosperar puesto que, bajo la cobertura de una supuesta vulneración de diversos derechos fundamentales, lo que subyace de modo notorio en el planteamiento de la parte promovente del incidente es una mera discrepancia jurídica respecto a la fundamentación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en primer lugar, la lesión del derecho a la tutela judicial efectiva en su vertiente de derecho a un proceso con todas las garantías y a no padecer indefensión, como consecuencia del error patente sufrido por la Sala al desestimar el recurso sobre la base del art. 45.2 d) LJCA, pues en el expediente administrativo sí constaban los estatutos de la sociedad, y en su escrito de 27 de abril de 2011, de proposición de prueba, la demandante de amparo solicitaba expresamente “tener por reproducido el expediente administrativo”, prueba ésta que fue expresamente admitida por diligencia de ordenación de 20 de junio de 2011. De dichos estatutos se deduciría que, por ser la entidad una sociedad con administrador único, éste era la persona y órgano social que tenía conferida la facultad de interponer acciones judiciales. A tales efectos cita la demandante el art. 23 de los referidos estatutos en cuanto a las facultades del órgano de administración de la sociedad. La demandante de amparo señala también que, en el documento notarial aportado al proceso en la fase de proposición de prueba, el administrador único se ratificaba en unas instrucciones verbales dadas en su día al Letrado don Luis Alzola Tristán “para interponer y seguir por todos sus trámites, instancias y recursos, proceso o recurso contencioso-administrativo contra la resolución de 23 de noviembre de 2009, del Tribunal Económico Administrativo de Las Palmas de Gran Canaria”. Según la demandante de amparo, la supuesta falta de los estatutos es la piedra angular en la que descansa la inadmisión del recurso, resultando manifiesto que la Sala ha resuelto sin tener a la vista el contenido del expediente administrativo, con la consiguiente vulneración del derecho a la tutela judicial efectiva en su vertiente ya señalada, como consecuencia del error padecido, que resulta patente, pues de haberse percatado la Sala de que los estatutos de la sociedad obraban en el expediente, no habría podido inadmitir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denuncia la vulneración del derecho a la tutela judicial efectiva al no haber dado el órgano judicial respuesta alguna a la cuestión planteada en el incidente de nulidad de actuaciones, lo que, a juicio de la actora, supone un claro supuesto de incongruencia omisiva causante de indefensión, pues ante la realidad insoslayable de que los estatutos obraban testimoniados en el expediente administrativo, tal y como se puso de manifiesto en el incidente de nulidad de actuaciones, el órgano judicial se limitó a responder, en relación con dicha pretensión que se trataba de “una mera discrepancia jurídica respecto a la fundamentación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2012 la Sala Segunda de este Tribunal acordó la admisión a trámite del presente recurso de amparo y, en aplicación de lo previsto en el art. 51 de la Ley Orgánica del Tribunal Constitucional (LOTC), dirigir atenta comunicación a la Sección Primera de la Sala de lo Contencioso-Administrativo del Tribunal Superior de Justicia de Canarias a fin de que, en el plazo de máximo de diez días, remitiera certificación o fotocopia adverada de las actuaciones correspondientes al procedimiento ordinario núm. 101-2010, previo emplazamiento de quienes hubieran sido parte en el procedimiento, excepto la parte recurrente en amparo, para que pudieran comparecer en este proceso constitucional. Todo ello condicionado a que el Procurador don Jorge Deleito García presentara escritura de poder acreditativa de la representación, requerimiento que fue atendido a través de escrito presentado el 12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presente recurso mediante escrito registrado el 5 de diciembre de 2012. Por su parte, la Letrada del servicio jurídico del Gobierno de Canarias formalizó su personación a través de escrito presentado el 21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febrero de 2013 se tuvo por personados al Abogado del Estado y a la Letrada del servicio jurídico del Gobierno de Canarias, acordando dar vista de las actuaciones a las partes personadas y al Ministerio Fiscal, por plazo común de veinte días, para la presentación de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presentado en fecha 6 de marzo de 2013, formuló sus alegaciones, interesando la desestimación del recurso de amparo. Tras centrar el objeto del debate procesal en la lesión del acceso a la jurisdicción como vertiente de la tutela judicial efectiva, y citar la doctrina constitucional en la materia, distingue la carga de aportar el apoderamiento para comparecer en juicio, de la obligación yuxtapuesta de unir también el acuerdo del órgano societario competente para decidir que se va a proceder a interponer la demanda concreta. A continuación sustenta el alcance interpretativo de la citada exigencia en diversa jurisprudencia, enfatizando la necesidad de incorporar al poder datos de los que quepa deducir que los órganos de la entidad actora competentes “hubieran decidido ejercitar la concreta acción promovida” (con cita, entre otras, de la STS de 11 de febrero de 2011). Tras ello, pone de manifiesto cómo con el escrito de interposición del recurso contencioso-administrativo no se acompañó la totalidad de la documentación exigida por el 45.2 d) LJCA, y que el momento oportuno para subsanar tal carencia habría sido el plazo de diez días tras la notificación de la contestación a la demanda donde se ponía de manifiesto la falta de aportación de dicha documentación, y no, en su caso, la fase de prueba. Máxime cuando en dicha fase de prueba se habría limitado la demandante a aportar una declaración circunscrita a ratificar instrucciones verbales dadas en su día al letrado de la demandante para interponer el recurso contencioso administrativo, y por ello sin virtualidad suficiente para suplir la inexistencia de un acuerdo anterior a la interposición del recurso, unido a la falta de acreditación a través de los estatutos sociales de la legitimación del administrador único para adoptar tal decisión, sin que, por lo demás, fuera combatida la causa de inadmisibilidad en el escrito de conclusiones, ya que la recurrente dejó transcurrir el plazo de presentación, teniéndose por caducado su derecho. Por tanto, es la actuación de la propia recurrente la que contribuye de manera esencial a la frustración del acceso a la jurisdicción, a pesar de la falta de apreciación de oficio por el órgano jurisdiccional de la invalidez de la comparecencia en el proceso de la actora. En suma, centra la Abogacía del Estado la inexistencia de lesión de la tutela judicial efectiva en el origen legal de la declaración de inadmisibilidad, en la adecuación de dicha decisión a una consolidada jurisprudencia y, principalmente, en la falta de la diligencia precisa por la parte actora que, ignorando el plazo de subsanación de diez días claramente fijado en el 138.1 LJCA, no hizo uso del mismo una vez notificada de la plasmación de dicha causa de inadmisibilidad en el escrito de contestación a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7 de marzo de 2013, en el que solicitó el otorgamiento del amparo a la recurrente, por vulneración de su derecho a la tutela judicial efectiva. Tras exponer los antecedentes de hecho del litigio y las pretensiones de amparo, el escrito conecta el derecho a obtener una resolución fundada en Derecho con el de acceso a los Tribunales, poniendo de relieve la vigencia en estos casos del principio pro actione, para centrar la atención en si la fundamentación jurídica aducida por la jurisdicción para inadmitir el recurso contencioso-administrativo se acomodaba o no a la realidad procesal de las actuaciones. Pues bien, partiendo del examen del material que figura en el expediente administrativo, al que se remitía la actora, el Fiscal llega a la conclusión de que no se produce dicho acomodo, ya que los Estatutos sociales (parte de la escritura de constitución de la sociedad y a cuya estipulación tercera figuraba como administrador único con facultades de representación en el orden judicial don Cristóbal Avilés Hidalgo, quien interpuso el recurso ordinario —cfr. art. 23—) formaban parte de la realidad procesal a partir de la incorporación del expediente administrativo, en el que se contenían autenticados dichos Estatutos, que serían para la jurisdicción la “razón justificativa central de la imposibilidad de comprobar si el administrador único es el órgano competente para decidir el inicio de acciones judiciales”, y cuya efectiva constancia en las actuaciones implican para el Ministerio Fiscal que la sentencia partía de una premisa procesal inexistente, aplicando además un rigor innecesario, máxime cuando no requirió de subsanación a la parte actora, siendo así que el derecho del art. 24.1 CE impide la clausura de un proceso por defectos que puedan subsanarse, de modo que, para que las decisiones de inadmisión por incumplimiento de requisitos procesales sean conformes con dicho precepto constitucional, es preciso que el requisito incumplido sea insubsanable, o que, siendo subsanable, no haya sido corregido por el actor pese a que el órgano le haya otorgado esa posibilidad. Y la desatención del órgano judicial al contenido del expediente administrativo merece un mayor reproche una vez que en las conclusiones definitivas se expusieron por la demandante todas las circunstancias necesarias para tomar en cuenta dicho contenido. En suma, para el Ministerio Fiscal la Sentencia de inadmisión fue dictada por el Tribunal ordinario sin tener a la vista el expediente administrativo, pues de otro modo el pronunciamiento habría sido distinto. En relación con la pretendida incongruencia omisiva que la demandante de amparo sitúa en el incidente de nulidad de actuaciones, aunque no habría necesidad de pronunciarse, entiende el Ministerio Fiscal que también debe apreciarse tal queja a la luz de la doctrina constitucional resumida en la STC 278/2006, de 25 de septiembre, al considerar la respuesta dada al incidente de nulidad planteado por la actora como “estereotipada”, no fundada en Derecho, y huérfana de la respuesta a la lesión de los derechos fundamentales que habría requerido su papel de “garante primario protagonista de los derechos fundamentales” tras la promulgación de la Ley Orgánica 6/2007, de 24 de mayo. Por todo lo expuesto solicita el Fiscal la estimación del recurso de amparo con retroacción de las actuaciones al momento inmediatamente anterior a la Sentencia de 16 diciembre 2011, para que se dicte otra resolución fundada en derecho teniendo a la vista los documentos que acreditaban los requisitos exigidos para entablar acciones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servicio jurídico del Gobierno de Canarias, en su escrito presentado el 8 de marzo de 2013, interesó con carácter principal la inadmisión del recurso de amparo por falta del requisito legal de la especial trascendencia constitucional, y, subsidiariamente, su desestimación en cuanto al fondo. Por lo que se refiere al primer aspecto, afirma que no se da ninguno de los criterios sentados en el fundamento jurídico 2 de la esencial STC 155/2009, al encontrarnos ante un supuesto habitual de inadmisión de recurso contencioso-administrativo, amparado y confirmado por el Tribunal Supremo. En cuanto al fondo de la cuestión, aduce la falta de diligencia de la demandante al no acreditar oportunamente la voluntad social de actuar en el procedimiento concreto, pues sólo en el trámite para proponer prueba adjuntaría una declaración insuficiente, pero olvidó los estatutos sociales, y en el trámite de conclusiones se le tuvo por caducado el derecho y por perdido el trámite. Además, alegada por la Letrada de la Comunidad Autónoma de Canarias la inadmisibilidad del recurso, debería haber subsanado la omisión, lo que no hizo. Todo ello determina la inexistencia de lesión imputable al órgano judicial como poder público, que no estaría obligado a requerir de subsanación si la cuestión ha sido ya, bien al inicio bien durante el procedimiento, suscitada de tal forma que la parte afectada ha tenido ocasión de manifestarse al respecto, sin que la falta de requerimiento produzca en este caso, por tanto, la vulneración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de amparo presentó sus alegaciones a través de escrito registrado en este Tribunal el 8 de marzo de 2013, en el que, como cuestión previa, adujo que las actuaciones remitidas no se encontraban completas, ya que en las mismas no figuraba ni el expediente administrativo del Tribunal Económico-Administrativo Regional de Canarias ni el expediente de la oficina liquidadora. En su opinión, esa omisión genera indefensión porque no existe material para efectuar las alegaciones y se cercena la posibilidad de evidenciar el error de hecho patente causante de la lesión del derecho fundamental que se denuncia, por lo cual interesó que se reclamaran las actuaciones judiciales completas.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cuestión, mantiene su pretensión inicial de estimación de su recurso de amparo, reiterando la concurrencia de error patente atribuible al órgano judicial, de acuerdo con la doctrina constitucional en la materia. Para ello especifica cómo los estatutos sociales formaban parte de la escritura de constitución, obrando en el expediente administrativo que se dio por reproducido al proponer prueba. En concreto en los folios 37 a 51 del expediente, constando, igualmente, en los folios 44 a 46, las facultades del administrador único para representar a la sociedad en el orden judicial, siendo la facultad número 2 la de “comparecer ante toda clase de juzgados y tribunales de cualquier jurisdicción”. Insiste igualmente en la incongruencia y no fundamentación en derecho del Auto resolutorio del incidente de nulidad de actuaciones, al no resolver la cuestión de derecho relativa al error plasmado en la Sentencia, constituyendo una denegación material de justicia productora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29 de octubre de 2013 se acordó dirigir atenta comunicación al Tribunal Económico-Administrativo Regional de Canarias, a fin de que, a la mayor brevedad posible, remitiera certificación o fotocopia adverada de las actuaciones correspondientes al expediente administrativo núm. 35-03.033-2009. Una vez recibido el testimonio del expediente solicitado, por providencia de la Sala Segunda de este Tribunal de 7 de marzo de 2014 se acordó ponerlo de manifiesto a las partes personadas para que en el plazo de diez días alegaran lo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presentó escrito de alegaciones el 26 de marzo de 2014, reiterando su solicitud de desestimación del recurso de amparo. Señala que la cuestión de fondo no versa sobre si el Tribunal Superior de Justicia de Canarias examinó adecuadamente los estatutos de la sociedad, sino sobre si éstos son suficientes para acreditar el cumplimiento del requisito procesal establecido en el art. 45.2 d) LJCA. En su opinión, la recurrente funda el amparo sobre una confusión entre representación orgánica, representación voluntaria y la debida acreditación del acuerdo de la sociedad como requisito para la válida constitución de la relación jurídico-procesal, y no se trata de que el órgano jurisdiccional haya omitido el examen de los documentos integrantes del expediente administrativo, sino de que entre los aportados no se encuentra el que acredita el cumplimiento de los requisitos exigidos a las sociedades mercantiles para entablar acciones con arreglo a las normas que le sean de aplicación y a sus estatutos sociales, ya que no se aportó la acreditación del acuerdo del órgano de administración autorizando la interposición del recurso contencioso-administrativo. Tras diferenciar entre representación legal, voluntaria y orgánica, se refiere el Abogado del Estado a la exigencia del art. 45.2 d) LJCA, afirmando que es una expresión o ejercicio de la representación orgánica, y que, una vez adoptado el acuerdo por el órgano societario de representación, habría de otorgar el poder para pleitos, que es una manifestación de la representación voluntaria, tratándose de actos jurídicos diferentes e independientes. Por tanto, la ratificación posterior de las instrucciones verbales dadas al Abogado por el administrador, legitimada notarialmente y aportada en fase de prueba, no subsana ni convalida el capital requisito procesal exigido en el precepto reseñado, pues tales instrucciones no son el acuerdo debidamente adoptado por el órgano social. Y, en cuanto a la subsanación, entiende que la regla del art. 45.3 LJCA ha de ponerse en conexión con el art. 138 de la misma Ley, según la interpretación que de éste realiza la STS de 5 de noviembre de 2008, de manera que, aducida en su escrito de contestación a la demanda por el Letrado de la Comunidad Autónoma de Canarias la inadmisión del recurso por no haberse acreditado el cumplimiento del requisito del art. 45.2 d) LJCA, nos encontramos ante el supuesto del art. 138.1 LJCA, que ordena subsanar el defecto en el plazo de diez días, cosa que la recurrente no hizo, sino que mantuvo una actitud pasiva hasta el dictado de la Sentencia. Por tanto, la Sala declaró inadmisible correctamente el recurso contencioso-administrativo por no haberse acreditado debidamente en el proceso el cumplimiento del reiterado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el 27 de marzo de 2014, la representación de la demandante de amparo formuló alegaciones en el sentido de reiterar y dar por reproducidas tanto las alegaciones contenidas en el escrito de interposición del recurso de amparo como las vertidas en el escrito de alegaciones de 8 de marzo de 2013. Además, señala que ahora sí obra testimonio de la reclamación económico-administrativa núm. 3033-2009, en cuyo expediente consta el expediente de gestión de la oficina liquidadora, dentro del cual obra testimonio completo de la escritura de constitución social de la actora que tanto la Sentencia de 16 de diciembre de 2011 como el Auto de 2 de abril de 2012 consideraban que no se aportó al recurso contencioso-administrativo núm. 101-2010, a los efectos de determinar si el acuerdo social de interposición del presente recurso se había adoptado por el órgano social competente con facultades para ello. De acuerdo con lo expuesto, concluye el escrito solicitando que se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Letrada del servicio jurídico del Gobierno de Canarias, en escrito registrado el 28 de marzo de 2014, reprodujo las alegaciones formuladas en el escrito presentado el 8 de marzo de 2013, interesando nuevamente la inadmisión del recurso o, en su defecto, la desestimación por inexistencia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A través de escrito presentado el 31 de marzo de 2014, el Fiscal reproduce las alegaciones efectuadas en el escrito presentado el 7 de marzo de 2013, habida cuenta de que constan en el expediente administrativo los estatutos sociales, en cuyo art. 23 se contienen facultades del órgano de administración “para actuar en el orden judicial y frente a toda clase de tribunales de toda índole”.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20 de octubre de 2014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en el presente recurso la Sentencia de la Sección Primera de la Sala de lo Contencioso-Administrativo del Tribunal Superior de Justicia de Canarias, de 16 de diciembre de 2011, que inadmitió el recurso interpuesto contra acuerdo del Tribunal Económico-Administrativo Regional de Canarias por incumplimiento de la exigencia del art. 45.2 d) de la Ley reguladora de la jurisdicción contenciosa-administrativa (LJCA), relativo a la aportación de los documentos que acrediten el cumplimiento de los requisitos exigidos para entablar acciones las personas jurídicas con arreglo a las normas o estatutos que les sean de aplicación, y contra el Auto del mismo órgano judicial de 2 de abril de 2012, que desestimó el incidente de nulidad de actuaciones promovido frente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denuncia la vulneración de su derecho a la tutela judicial efectiva, en su vertiente del derecho a obtener una resolución fundada en Derecho, como consecuencia del error patente en que, a su juicio, incurrió la Sala en la Sentencia impugnada al inadmitir el recurso porque no se habían aportado los estatutos de la sociedad que acreditaran que el administrador único es el órgano competente para decidir el ejercicio de acciones judiciales, a pesar de que dichos estatutos se encontraban incorporados al expediente administrativo, habiendo sido ignorados por la Sala al dictar Sentencia. Igualmente, denuncia que el Auto que desestimó el incidente de nulidad de actuaciones incurrió en incongruencia omisiva, al no responder a la lesión derivada, precisamente, de la ignorancia de la existencia de los documentos obrantes en el expediente administrativo, producida en la Sentencia que agotaba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solicitud de estimación del amparo se une el Ministerio Fiscal, que considera existente la vulneración aducida por la actora, que conecta con el acceso a la jurisdicción, a la par que denuncia el rigor innecesario en que incurrió el órgano judicial al acordar la inadmisión, máxime cuando no requirió de subsanación a la actora. En cambio, se oponen al otorgamiento del amparo tanto el Abogado del Estado como la Letrada del servicio jurídico del Gobierno de Canarias, por considerar que había concurrido negligencia de la parte, al no subsanar dicho defecto en su momento procesal oportuno, esto es, en los diez días siguientes a la notificación de la contestación a la demanda contencioso-administrativa por parte de la Administración autonómica, donde se solicitaba la inadmisión del recurso por la falta de acreditación del cumplimiento del requisito del art. 45.2 d) LJCA. La Letrada autonómica solicita, además, la inadmisión del recurso por no presentar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concretado el objeto de nuestro enjuiciamiento, debemos abordar con carácter previo el estudio del óbice aducido por la Letrada del Servicio Jurídico del Gobierno de Canarias, quien considera que la demanda de amparo se encuentra incursa en causa de inadmisión, derivada del incumplimiento de la exigencia impuesta por el art. 50.1 b) de la Ley Orgánica del Tribunal Constitucional (LOTC), pues entiende que el recurso carece de especial trascendencia constitucional, en los términos definidos en nuestra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Realmente, no sería necesario examinar esa objeción, que no es procesal, sino referida al fondo del asunto, toda vez que ésta fue una cuestión objeto de especial examen por parte de este Tribunal en el momento de admitir a trámite el recurso de amparo, de acuerdo con lo exigido por el art. 50.1 LOTC. Y es que, como ha declarado, entre otras muchas, la STC 127/2013, de 3 de junio, FJ 2,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(entre otras, STC 95/2010, de 15 de noviembre, FJ 4)”. En todo caso, en el presente supuesto, más allá de la posible existencia de un error patente en la Sentencia o de una eventual incongruencia en el Auto desestimatorio del incidente de nulidad de actuaciones, se cuestiona —como se expondrá a continuación— el cierre del acceso a la jurisdicción conforme al art. 45.2 d) LJCA, precepto cuya aplicación solamente ha sido objeto de un pronunciamiento por parte de este Tribunal (STC 182/2008, de 22 de diciembre), en el que se planteaba un supuesto en sustancia distinto al que nos ocupa, ya que el problema allí suscitado radicaba en que, a pesar de considerarse acreditada la exigencia de aportar el documento que justificaba el cumplimiento de los requisitos estatutarios para la interposición del recurso contencioso-administrativo, a través de la escritura de poder en la que figuraban las facultades del poderdante, se confirmó el archivo de las actuaciones acordado con fundamento únicamente en que la traducción al castellano de la escritura de constitución de la sociedad y de sus estatutos no era fehaciente y estaba incompleta, postura que este Tribunal consideró excesivamente formalista y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Siendo dos las quejas que plantea la demandante, debemos comenzar nuestro examen con aquella cuya estimación conduciría a la mayor retroacción de actuaciones y que pueda hacer innecesario nuestro pronunciamiento sobre las restantes (SSTC 19/2000, de 31 de enero, FJ 2; 70/2002, de 3 de abril, FJ 2; y 100/2004, de 2 de junio, FJ 4, entre otras). No obstante, una de dichas quejas se dirige contra el Auto que desestimó el incidente de nulidad de actuaciones promovido contra la Sentencia que inadmitió el recurso contencioso-administrativo, imputándole la vulneración del derecho a la tutela judicial efectiva por haber incurrido en incongruencia omisiva, por lo cual, en aplicación de la doctrina sentada en la STC 169/2013, de 7 de octubre, FJ 2, hemos de considerar que se trata de un supuesto en el que, aunque la respuesta judicial pueda ser contraria a la nueva función institucional del incidente de nulidad de actuaciones, de acuerdo con el art. 241.1 de la Ley Orgánica del Poder Judicial, sólo se pone de manifiesto que la petición de nulidad no surtió el efecto que estaba llamada a producir, sin que de ello se derive una vulneración autónoma del derecho alegado. Es decir, aquí el incidente ha de ser calificado como un instrumento necesario para el agotamiento de la vía judicial previa, pero que no determina la existencia de una lesión adicional a la que en él se denunciaba. Se trataría simplemente, por tanto, de que el órgano judicial no ha reparado la lesión previa cometida por la Sentencia a través del instrumento procesal articulado por el legislador orgánico para reparar aquellas lesiones de cualquier derecho fundamental que no puedan serlo a través de los recursos ordinarios o extraordinarios previstos por la ley. En definitiva, hemos de limitarnos a examinar la queja que la recurrente dirige contra la Sentencia de 16 de diciembre de 2011, que inadmitió el recurso contencioso-administrativo promovido por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pues, con el análisis de esa única queja, debemos precisar, ante todo, como ya hemos adelantado anteriormente, que aunque la demandante de amparo apela al derecho a obtener una resolución fundada en Derecho y al error patente en el que habría incurrido dicha resolución, lo que subyace en el fondo de la cuestión, según se deduce de la demanda y del conjunto de alegaciones formuladas por las partes, como bien apunta el Ministerio Fiscal, es no sólo la existencia de un posible error patente en una resolución judicial, sino, más directamente, un problema de acceso a la jurisdicción, porque, a consecuencia de ese eventual error, la Sala de lo Contencioso-Administrativo del Tribunal Superior de Justicia de Canarias ha emitido un pronunciamiento de inadmisión del recurso promovido por la actora ante ella, debido al incumplimiento de un requisito procesal, lo que, en definitiva, ha privado a la demandante de la obtención de una resolución sobre el fondo de su pretensión, que es a lo que, en definitiva, se dirige de manera primaria el ejercicio de una acción que encuentra su respaldo constitucional en el derecho a la tutela judicial efectiva sin indefensión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Situándose, pues, el núcleo del presente debate constitucional en el ámbito del acceso a la jurisdicción, es preciso traer a colación el canon del enjuiciamiento constitucional de la cuestión, que se encuentra establecido en nuestra constante y reiterada doctrina sentada a partir de la temprana STC 19/1981, de 8 de junio. Como recuerda la STC 182/2008, de 22 de diciembre, FJ 2, el primer contenido del derecho a obtener la tutela judicial efectiva que reconoce el art. 24.1 CE es el acceso a la jurisdicción, que se concreta en el derecho a ser parte en un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(SSTC 311/2000, de 18 de diciembre, FJ 3; 124/2002, de 20 de mayo, FJ 3; y 327/2005, de 12 de diciembre, FJ 3, por todas)”.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éste es, a su vez, respetuoso con el contenido esencial del derecho fundamental (STC 231/2012,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decisión judicial de inadmisión no vulnera este derecho, aunque impida entrar en el fondo de la cuestión planteada, si encuentra fundamento en la existencia de una causa legal que resulte aplicada razonablemente (por todas, STC 129/2014, de 21 de julio, FJ 2). Sin embargo, al tratarse en este caso del derecho de acceso a la jurisdicción y operar, en consecuencia, en toda su intensidad el principio pro actione, no sólo conculcan este derecho las resoluciones de inadmisión o desestimación que incurren en arbitrariedad, irrazonabilidad o error patente, sino también aquellas que se encuentren basadas en criterios que por su rigorismo, formalismo excesivo o cualquier otra razón revelen una clara desproporción entre los fines que la causa legal aplicada preserva y los intereses que se sacrifican (por todas, SSTC 135/2008, de 27 de octubre, FJ 2; 220/2012, de 26 de noviembre, FJ 2; y 106/2013, de 6 de mayo, FJ 4). En este sentido, y aunque la verificación de la concurrencia de los presupuestos y requisitos materiales y procesales a que el acceso a la jurisdicción está sujeto constituye en principio una cuestión de mera legalidad ordinaria que corresponde resolver a los Jueces y Tribunales, en el ejercicio de la potestad jurisdiccional que les atribuye el art. 117.3 CE (SSTC 55/1992, de 8 de abril, FJ 2; 161/1992, de 26 de octubre, FJ 1; 359/1993, de 29 de noviembre, FJ único; 147/1997, de 16 de septiembre, FJ 2; 28/1999, de 8 de marzo, FJ 2; y 39/1999, de 22 de marzo, FJ 3), hemos señalado también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 (STC 327/2006,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afirmaciones resultan acordes con el mayor alcance que el Tribunal otorga al principio pro actione en los supuestos de acceso a la jurisdicción,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 acceso a la jurisdicción que garantiza el art. 24.1 CE (por todas, STC 166/2008, de 15 de diciembre, FJ 4); aunque ello no implica necesariamente la selección forzosa de la solución más favorable a la admisión de la demanda de entre todas las posibles (SSTC 88/1997, de 5 de mayo, FJ 2; y 63/1999, de 26 de abril, FJ 2), ni puede conducir a que se prescinda de los requisitos establecidos por las leyes que ordenan el proceso en garantía de los derechos de todas las partes (STC 182/2003, de 20 de octubre, FJ 2; y 45/2002,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según resulta de las actuaciones remitidas, la demandante de amparo interpuso recurso contencioso-administrativo contra resolución del Tribunal Económico-Administrativo Regional de Canarias, y si bien se acompañó al escrito de interposición el poder acreditativo de la representación de la empresa, se omitió la aportación del documento o documentos a que se refiere el art. 45.2 d) LJCA, a pesar de lo cual se admitió el recurso a trámite, sin requerirse por la Sala la previa subsanación de esa omisión. Una vez recibido el expediente administrativo, en el que figuraba la escritura de constitución de la entidad recurrente, incluidos sus estatutos, con las facultades del administrador único, se formularon los escritos de demanda y contestación, oponiendo la Letrada del servicio jurídico del Gobierno de Canarias en el suyo la inadmisibilidad del recurso por falta de aportación del documento o documentos exigidos por el artículo 45.2 d) LJCA, contestación que fue notificada a la actora el 15 de diciembre de 2010. Recibido el procedimiento a prueba mediante Auto de 18 de marzo de 2011, la actora formuló proposición de prueba, figurando en la misma la solicitud de que se tuviera por reproducido el expediente administrativo y la aportación de un escrito de 27 de abril de 2011, con firma legitimada notarialmente, a través del cual el administrador único de la sociedad ratificaba las instrucciones verbales dadas al Letrado don Luis Alzola para impugnar la resolución del Tribunal Económico-Administrativo Regional de Canarias. Posteriormente, en el trámite de conclusiones, la parte actora se refirió expresamente a la subsanación del defecto opuesto en el escrito de la representante del Gobierno de Canarias, en virtud de la prueba propuesta y admitida. Finalmente, la Sección Primera de la Sala de lo Contencioso-Administrativo del Tribunal Superior de Justicia de Canarias dictó Sentencia en la que declaró inadmisible el recurso contencioso-administrativo por incumplimiento de la exigencia del art. 45.2 d) LJCA, ya que no se habían aportado los estatutos de la sociedad ni figuraban insertos en el poder notarial los preceptos relativos al particular de la especial autorización, y se entendía carente de virtualidad el documento aportado en fase de prueba, en la medida en que ni era expresivo de la existencia de un acuerdo expresa y formalmente adoptado por el administrador único, ni se desprendía de dicho documento que, según los estatutos, fuera el administrador único el órgano competente para decidir el ejercicio de acciones judiciales. La actora promovió incidente de nulidad de actuaciones, en el que puso de relieve que la Sala no había reparado en que los estatutos obraban en el expediente administrativo, a pesar de lo cual el incidente fue desestimado por entender la Sala que, bajo la cobertura de una supuesta vulneración de diversos derechos fundamentales, subyacía una mera discrepancia jurídica respecto a la fundamentación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tales datos, se hace preciso recordar aquí que el art. 45 LJCA, tras establecer en su apartado 2 que al escrito de interposición del recurso contencioso-administrativo se unirán los documentos que acrediten la representación del compareciente [párrafo a)] y el cumplimiento de los requisitos exigidos a las personas jurídicas para entablar acciones con arreglo a las normas o estatutos que les sean de aplicación [párrafo d)], dispone en su apartado 3 que el órgano judicial examinará de oficio la validez de la comparecencia de la parte recurrente y que si estima que no concurren los requisitos de tal validez requerirá su subsanación. Es cierto que, en principio, ese examen ha de efectuarse tan pronto como se haya presentado el escrito de interposición, pero tratándose de verificar la concurrencia de un requisito del que depende la validez de la comparecencia y, con ella, de la de todo el proceso, tal examen puede efectuarse en cualquier momento posterior, incluso en la Sentencia, que puede declarar la inadmisibilidad del recurso [art. 69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Tribunal tiene establecido de manera reiterada que un error del órgano judicial sobre las bases fácticas que han servido para fundamentar su decisión es susceptible de producir una vulneración del derecho a la tutela judicial efectiva de los justiciables. Sin embargo, también hemos aclarado que no cabe otorgar relevancia constitucional a toda inexactitud o equivocación padecida por un órgano judicial al resolver una cuestión sometida a su decisión, sino que para que se produzca tal afección es necesario que concurran determinados requisitos. En concreto, entre otras muchas, en las SSTC 245/2005, de 10 de octubre, FJ 4, y 118/2006, de 24 de abril, FJ 3, declaramos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 Por consiguiente, además de apreciar la existencia del error hemos de constatar que se produce la concurrencia de los presupuestos reseñados para que el error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y que, además, resulta patente, manifiesto, evidente o notorio, pues su existencia es inmediatamente verificable de forma clara e incontrovertible a partir de las actuaciones judiciales (por todas, SSTC 162/1995, de 7 de noviembre, FJ 3; y 169/2000, de 26 de junio, FJ 2). No se trata de una mera discrepancia jurídica, como se afirmaba en el Auto desestimatorio del incidente de nulidad de actuaciones, pues no recae sobre la interpretación realizada por el órgano judicial en la Sentencia de inadmisión, sino sobre el preciso dato fáctico de si los estatutos de la sociedad recurrente figuraban o no en las actuaciones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el recurso contencioso-administrativo, ya que el órgano judicial ha fundamentado su decisión de inadmisión en el dato principal de que no se habían aportado los estatutos de la sociedad recurrente, mientras que, de no haber mediado dicho error, podría haber entrado a conocer del fondo del recurso si el contenido de los reseñados estatutos hubiesen justificado, a su juicio, la suficiencia de las facultades del administrador único para decidir la interposición del recurso, de acuerdo con las amplias facultades que se le atribuyen en el art. 23 de los referidos estatutos. Esto es, la argumentación de la Sentencia que decidió la inadmisión del recurso descansa expresa y conclusivamente de manera primordial sobre la errónea consideración de que los estatutos sociales no se encontraban aportados a las actuaciones, y, a partir de este dato, pierde su sentido la fundamentación jurídica de la Sentencia, sin que sea posible conocer cuál hubiese sido el sentido de la resolución de no haberse incurrido en el mismo (SSTC 206/1999, de 8 de noviembre, FJ 4; y 25/2001, de 26 de febrero, FJ 2). Por lo demás, no corresponde a este Tribunal determinar si, atendido el contenido de los estatutos, la decisión del órgano judicial habría sido otra, ya que se trata de una cuestión de legalidad ordinaria que compete decidir en exclusiva a aquél en ejercicio de la potestad que le asigna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la equivocación es atribuible al órgano jurisdiccional que la cometió, y no a la negligencia o mala fe de la demandante (SSTC 89/2000, de 27 de marzo, FJ 2; y 150/2000, de 12 de junio, FJ 2), pues ésta propuso como prueba el expediente administrativo en el que figuraban los estatutos y, además, puso de relieve en el incidente de nulidad de actuaciones la existencia del error, indicando que los estatutos figuraban en el citado expediente, con identificación de los folios en los que se encontraban los documentos relevantes a efectos de la justificación del cumplimiento de la exigencia del art. 45.2 d)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error ha producido efectos negativos en la esfera jurídica de la recurrente (SSTC 172/1985, de 16 de diciembre, FJ 7; y 96/2000, de 10 de abril, FJ 5), desde el momento en que le ha impedido obtener una respuesta motivada y fundada en Derecho sobre el fondo del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exige la jurisprudencia constitucional para otorgar al error de hecho padecido por el órgano judicial relevancia constitucional, con la consiguiente constatación de la vulneración del derecho a la tutela judicial efectiva sin indefensión de la recurrente por la Sentencia dictada por la Sección Primera de la Sala de lo Contencioso-Administrativo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lo hasta aquí expuesto, procede la estimación del recurso de amparo interpuesto, al haber vulnerado la Sentencia impugnada el derecho a la tutela judicial efectiva de la demandante de amparo, con la consiguiente anulación de las resoluciones impugnadas y la retroacción de las actuaciones al momento inmediatamente anterior al dictado de su Sentencia por la Sección Primera de la Sala de lo Contencioso-Administrativo del Tribunal Superior de Justicia de Canarias, para que proceda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“Avilés Tirado Tenerife,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 entidad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Sentencia de la Sección Primera de la Sala de lo Contencioso-Administrativo del Tribunal Superior de Justicia de Canarias, de 16 de diciembre de 2011, recaída en el recurso contencioso-administrativo núm. 101-2010, y el Auto del mismo órgano judicial de 2 de abril de 2012, que desestimó el incidente de nulidad de actuaciones promovido contra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por el citado órgano judicial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