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6228-2013 interpuesto por la Generalitat de Cataluña contra los artículos 3, apartados 2 y 3, y 5 de la Ley 13/2013, de 2 de agosto, de fomento de la integración de cooperativas y de otras entidades asociativas de carácter agroalimentario. Ha comparecido y formulado alegaciones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25 de octubre de 2013 el Abogado de la Generalitat de Cataluña, en la representación que ostenta, interpuso recurso de inconstitucionalidad contra los artículos 3.2 y 3, y 5 de la Ley 13/2013, de 2 de agosto, de fomento de la integración de cooperativas y de otras entidades asociativas de carácter agroalimentario.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comienza aludiendo a la finalidad y contenido de la Ley 13/2013 señalando que la finalidad de la citada Ley es “poner en marcha medidas que fomenten la integración y la potenciación de grupos comercializadores de base cooperativa y asociativa, con implantación y ámbito de actuación superior al de una comunidad autónoma, que resulten capaces de operar en toda la cadena agroalimentaria, tanto en los mercados nacionales como en los internacionales y que contribuyan a mejorar la renta de los agricultores y consolidar un tejido industrial agroalimentario en nuestras zonas rurales”. Para ello uno de los aspectos clave es la figura denominada “entidad asociativa agroalimentaria prioritaria”, a las que futuras convocatorias de ayudas y subvenciones estatales podrán otorgar una posición de preferencia. Indica también que la aplicación de la norma va a significar, presumiblemente, una alteración notable del actual mapa del asociacionismo agrario, de manera que van a desaparecer algunas entidades actuales en beneficio de la aparición de otras nuevas que ostenten el carácter de prioritarias. Señala además que las medidas de la Ley 13/2013 se enmarcan en indicaciones que derivan de la normativa comunitaria, en la que se contienen diversas medidas de este tipo. Menciona asimismo la existencia de previas medidas, tanto estatales como autonómicas dirigidas al fomento de las sociedades cooperativas. En ese sentido, la Ley 13/2013 se viene a insertar en el contexto normativo genérico sobre el asociacionismo agrario y, como su propio título indica, afecta a las cooperativas en particular, respondiendo al mandato constitucional relativo a la promoción de dichas sociedades y, por equivalencia, de otras entidades asociativas. Tras lo anterior, analiza el contenido de la norma señalando que la vulneración del orden competencial denunciada se concreta en los apartados 2 y 3 del art. 3 “condiciones para el reconocimiento de las entidades asociativas prioritarias” y en el art. 5 “creación y funcionamiento del Registro Nacional de Entidades Asociativas Prioritarias”.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apartado del escrito de interposición del recurso alude al marco competencial aplicable. La Ley 13/2013 se afirma dictada al amparo del art. 149.1.13 CE, encuadramiento que se comparte por la representación procesal de la Generalitat de Cataluña, que entiende que la materia concernida es la agricultura, en su consideración como sector de la actividad económica en el que se persigue realizar una actividad de fomento estatal. Recuerda el Abogado de la Generalitat la competencia exclusiva autonómica en agricultura y ganadería en los términos del art. 116.1 del Estatuto de Autonomía de Cataluña (EAC). En este sentido la demanda alega, con cita de la doctrina de la STC 104/2013, que las normas estatales impugnadas no respetan los límites que derivan de la citada doctrina constitucional. Indica que cabe aceptar que la Ley 13/2013 responde el establecimiento de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 en palabras de la STC 135/2012, FJ 2. En este caso se trataría de unas medidas de fomento que priorizarían la integración de cooperativas y otras entidades asociativas de carácter agroalimentario con el objeto de favorecer su eficiencia en el actual sistema productivo. No le merece la misma consideración lo que respecta a los límites a los que ha de ceñirse la citada competencia estatal ya que no resulta justificada la atribución en exclusiva a las instancias administrativas estatales de la realización de las funciones de carácter ejecutivo previstas en la Ley, pues el sector agroalimentario (agrario y ganadero) está materialmente atribuido a la competencia exclusiva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las cuestiones impugnadas se concretan en la centralización de las funciones ejecutivas en el Ministerio de Agricultura, Alimentación y Medio Ambiente que prevén los arts. 3.2 y 3, y 5 por no ajustarse a los límites que para el art. 149.1.13 CE que derivan tanto del bloque de la constitucionalidad como de la propia jurisprudencia, siendo uno de dichos límites el ejercicio de las funciones ejecutivas de gestión por las Comunidades Autónomas que resultan competentes en razón de la materia afectada, cuando su traslado a instancias estatales no resulte indispensable para la obtención de los objetivos perseguidos, sin que dicho traslado pueda justificarse tampoco en la finalidad de fomento de la norma, pues la potestad de gasto del Estado no es un título atributivo de competencias, ni tampoco lo es la supraterritorialidad que se prevé en los arts. 1 y 3.1 b) de la Ley 13/2013, al exigir que las entidades asociativas prioritarias deban “tener implantación y un ámbito de actuación económico que sean de carácter supraautonómico”. Con cita de la doctrina de la STC 38/2012 recuerda que el alcance territorial que desborda o es superior al ámbito de la Comunidad Autónoma no equivale necesariamente a un título competencial en favor del Estado, que permita la centralización de las facultades gestoras a favor de la Administración central. Así, el Abogado de la Generalitat de Cataluña entiende que “la condición del carácter supraautonómico no puede operar como regla general favorable al traslado de las funciones gestoras a los órganos estatales, en detrimento de la administración a quien corresponde el ejercicio de las competencias ejecutivas en la materia afectada. La centralización estatal de determinadas funciones ejecutivas tan solo, y de forma excepcional, sería válida cuando se acreditara que se convierte en la única vía posible para alcanzar la finalidad de la Ley, circunstancia que en ningún caso deriva inmediata ni automáticamente de que las entidades asociativas prioritarias deban tener implantación y un ámbito de actuación económico de carácter supraautonómico, que es el requisito establecido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 cita de la STC 194/2011, señala que la doctrina del Tribunal declara que el principio de territorialidad de las competencias autonómicas no implica necesariamente que cuando el fenómeno objeto de las competencias autonómicas se extiende a lo largo del territorio de más de una Comunidad Autónoma, éstas pierdan en todo caso y de forma automática la competencia y la titularidad de la misma deba trasladarse necesariamente al Estado. Eso es lo que va a ocurrir en el presente caso obviando que el Estado debe actuar respetando que las funciones ejecutivas se realicen por las instancias autonómicas competentes, pues desde sus competencias normativas está habilitado para establecer la disciplina normativa de una materia incluyendo en la misma la fijación de los puntos de conexión que resulten procedentes a tal efecto. En conclusión, el Abogado de la Generalitat estima que “el Estado, de acuerdo con la habilitación competencial del artículo 149.1.13 CE, puede desarrollar una actividad de fomento en la materia de agricultura y, más concretamente en beneficio de las cooperativas y entidades agroalimentarias que decidan integrarse, su regulación debe respetar los límites que le imponen las competencias exclusivas autonómicas en dicha materia, que incluyen, en todo caso, el ejercicio de las funciones ejecutivas respecto de las entidades de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estima inconstitucional la atribución a la Administración del Estado de la realización de las funciones ejecutivas relativas al reconocimiento, control y registro de las entidades asociativas prioritarias que se deriva de los apartados 2 y 3 del art. 3 y del art. 5 de la Ley 13/2013. El artículo 3.2 atribuye al Ministerio de Agricultura, Alimentación y Medio Ambiente la facultad para realizar el reconocimiento de la condición de entidad asociativa prioritaria, a solicitud de la interesada y de acuerdo con el procedimiento que se establezca reglamentariamente. Por tanto, se trata de una función ejecutiva que tiene como objeto permitir que la entidad afectada pueda participar en todos los procesos de convocatoria de las ayudas públicas a los que se refiere la Ley, disfrutando de una situación de preferencia. A continuación, el art. 3.3 establece que las entidades asociativas agroalimentarias reconocidas como prioritarias, las entidades que las integren, así como los productores que formen parte de las mismas, no podrán beneficiarse de las ayudas si no cumplen los requisitos exigidos para mantener su condición y acreditan su mantenimiento De ello deduce que el art. 3.3 atribuye tácitamente al Ministerio la función ejecutiva relativa al seguimiento y control de las entidades por él reconocidas como entidades prioritarias en orden a que acrediten que mantienen los requisitos para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citada regulación se produce el inconstitucional resultado de que las cooperativas y entidades agrarias que se integren en entidades de ámbito supraautonómico pasen a depender de la Administración del Estado, lo que va en contra del bloque de la constitucionalidad, que atribuye a las Comunidades Autónomas las competencias de carácter ejecutivo en esta materia, en relación con las cooperativas y entidades agrarias del respectivo territorio. Esta centralización no cumple, a juicio del Abogado de la Generalitat, los requisitos exigidos para el desapoderamiento autonómico de la función ejecutiva, de manera que la Comunidad Autónoma debe poder ejercer las facultades de gestión y ejecución con respecto a las entidades que operan en el sector agroalimentario, lo que incluye “la aplicación de la legislación estatal con la finalidad de llevar a cabo el reconocimiento de las entidades asociativas prioritarias”. Dicha tarea se califica como instrumental y, por tanto, ejecutiva, en virtud de la que la Administración competente verifica y acredita que la entidad asociativa reúne y mantiene los requisitos fijados para disfrutar de preferencia en la obtención de la financiación pública. Debe inscribirse, por tanto, en la esfera competencial de la Generalitat, porque no se acredita ni se deduce de manera razonable motivo alguno que convierta en indispensable la centralización estatal del acto de reconocimiento a efectos de conseguir la finalidad de la norma. Además la remisión reglamentaria del artículo 3 hace que el procedimiento vaya a tener un carácter notablemente reglado, con lo que, desde ese punto de vista, “no existe elemento alguno que justifique excluir a las Administraciones autonómicas de la tramitación y resolución del citado procedimiento de reconocimiento”. Y si fuera necesario fijar algún punto de conexión correspondería al legislador estatal establecerlo, pero la omisión de esta previsión, en ningún caso puede desplazar la competencia al Estado. Por todo ello el Abogado de la Generalitat concluye que el art. 3.2 y 3 de la Ley 13/2013, en la medida en que centraliza a favor del Ministerio de Agricultura, Alimentación y Medio Ambiente las funciones ejecutivas de reconocimiento y posterior acreditación del mantenimiento, de la condición de entidad asociativa prioritaria, vulnera las competencias de la Generalitat que establece el art. 116.1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5, la demanda considera que crea un nuevo registro en el que deberán inscribirse las entidades que sean reconocidas como prioritarias, en aplicación de lo dispuesto en la misma Ley y en el futuro reglamento que la desarrolle. El sistema registral de naturaleza administrativa que establece el precepto se configura en torno a la relación entre el Ministerio y las entidades del sector reconocidas como prioritarias, pero no distingue en su ámbito de aplicación sino que comprende todas las entidades asociativas que reúnan esta condición, con independencia del hecho de que desarrollen principalmente su actividad en una Comunidad Autónoma concreta. De la misma manera que en el artículo 3 se determina que el reconocimiento corresponderá a la Administración estatal, en el artículo 5 el conjunto de funciones de inscripción, comunicación, mantenimiento y actualización de los datos registrales se atribuye a esa misma Administración, que operará como único enlace con las entidades del sector que obtengan el carácter prioritario. Esta configuración omite cualquier tipo de intervención autonómica sin aportar ningún elemento del que se deduzca la necesidad de centralizar las funciones ejecutivas de carácter registral. La demanda cita la doctrina constitucional en materia de registros administrativos y concluye que el art. 5 de la Ley 13/2013 “puesto que centraliza las funciones registrales de naturaleza ejecutiva en la Administración estatal, sin motivo que justifique la necesidad imprescindible de hacerlo para la consecución de la finalidad de la Ley, vulnera las competencias de la Generalitat según dispone el artículo 116.1 EAC. Todo ello, sin perjuicio del lógico deber de comunicación de la información a efectos de la debida colaboración interadministrativa”.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19 de noviembre de 2013 el Pleno, a propuesta de la Sección Tercera, acordó admitir a trámite el recurso de inconstitucionalidad promovido por el Gobierno de Cataluña y, en su representación y defensa, por el Abogado del mismo, contra los arts. 3, apartados 2 y 3, y 5 de la Ley 13/2013, de 2 de agosto, de fomento de la integración de cooperativas y de otras entidades asociativas de carácter agroalimentario;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3 de diciembre de 2013 el Abogado del Estado se personó en nombre del Gobierno solicitando una prórroga en el plazo para la formulación de alegaciones, prórroga que le fue concedida por providencia del Pleno de 4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4 de diciembre de 2013, el Presidente del Senado comunicó el acuerdo de la Mesa de la Cámara de personarse en el procedimiento y ofrecer su colaboración a los efectos del art. 88.1 LOTC. Lo mismo hizo el Presidente del Congreso de los Diputados por escrito que tuvo entrada en este Tribunal el día 12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30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los preceptos objeto de impugnación constituyen legislación básica al amparo del art. 149.1.13 y 14 CE. El artículo 3 fija las directrices y criterios globales, precisamente, de ordenación de la actividad económica que se trata de poner en práctica en aras de los fines propuestos para la mejora del sector. Fines de fomento de la integración de las sociedades cooperativas y de otras entidades asociativas que operan en el sector agroalimentario para su constitución o ampliación en un ámbito supraautonómico. Ante la elevada atomización del sector la norma persigue la integración de los operadores fomentando el fenómeno asociativo mediante el otorgamiento de las ayudas y beneficios que la Ley establece, buscando el redimensionamiento de las estructuras productivas, mediante la integración de las cooperativas y demás formas jurídicas del asociacionismo agrario. Para ello, las entidades interesadas habrán de ser calificadas como entidades prioritarias, obteniéndose esta condición legal si se reúnen los requisitos que el apartado 1 del art. 3 establece de forma unificada para todo el territorio nacional. Entiende que la demanda coincide en el planteamiento general de la norma en el sentido de que la misma persigue un objetivo de promoción general para toda la economía del país en el sector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argumenta que la consecución de los objetivos prioritarios de ordenación económica perseguidos por la norma básica presupone su ejecución por el órgano estatal competente a fin de que éste asuma las facultades de comprobación de los requisitos exigidos y asignar la calificación prevista. Señala que no se trata de la simple eventualidad de la adopción de medidas de control a adoptarse legítimamente por las Comunidades Autónomas, con efectos indirectos fuera de su respectivo territorio. De admitirse la tesis de la Comunidad Autónoma, que sostiene que los supuestos previstos en el artículo 3.1 son meros puntos de conexión, para el ejercicio luego de la competencia autonómica de ejecución de la legislación estatal, se les estaría atribuyendo una competencia para efectuar el reconocimiento y acreditación de las entidades asociativas como entidades prioritarias a los efectos de ese art. 3 de la Ley 13/2013, es decir una competencia “de verdadero efecto directo en la ordenación económica general del país, con impacto configurador de la situación económica del sector. No consistiría en una competencia que ejercida por la Comunidad Autónoma dentro de su respectivo ámbito material de competencias asumidas y dentro de su territorio, tuviera no obstante un mero efecto jurídico derivado supra autonómico, o que indirectamente afectase a la economía nacional o a todo el ámbito estatal en el sector respectivo, sino que incidiría y modularía de manera directa ese ámbito supraterritorial de relaciones”, suponiendo una decisión de ordenación general de la economía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“se generaría un fraccionamiento en cuanto a la labor de apreciación de algunos de los requisitos. Cierto es que la mayoría de esos requisitos que los interesados han de reunir inexcusablemente para obtener la condición de entidad prioritaria, según están descritos en la ley, poseen un carácter ajustado en gran parte, y que tratan de evitar en lo posible el margen de discrecionalidad, lo que, pese a todo, no elude la necesidad de apreciación fáctica o valoración específica de cada requisito, que no es tan clara como puede parecer del tenor literal de los apartados del art. 3.1, ya que se trata de elementos (carácter supraautonómico, implantación en un territorio, disposiciones reguladoras o posición de dominio) que no pueden por su propia naturaleza ejecutarse prevalentemente en el territorio de una Comunidad Autónoma, por tener naturaleza necesariamente difusa y de cómputo nacional”. Esa fragmentación también surgiría si se pretendiese retener aquí la potestad reglamentaria de la legislación estatal. Junto a esa valoración que corresponde a un órgano estatal, le ha de ser también reconocida la posibilidad de aprobar el procedimiento para ejercer esa competencia de reconocimiento. Afirma al respecto que “entiende esta representación procesal que sólo el Estado puede en virtud de la especial naturaleza del programa enjuiciado y del sistema productivo en que se inscribe, establecer los mecanismos necesarios para garantizar la igualdad en la obtención, sin superar los topes de cada supuesto, y de acuerdo con un sistema que salvaguarde la plena efectividad de las medidas que pone en marcha”.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sostiene que el funcionamiento y gestión del registro administrativo creado por el art. 5 de la Ley 13/2013 constituye una actividad que, en el marco de los objetivos de ordenación general perseguidos por la norma, demanda una gestión única. Se trata de un “registro administrativo cuya competencia adicional de adscripción orgánica y funcionamiento debe ir ligada a la competencia material para dictar las normas y la regulación de las bases o directrices de ordenación de que se trata”. Indica al respecto que si se parte de la “necesaria competencia del Estado, como veíamos en las alegaciones anteriores, para ejecutar en este ámbito su propia legislación valorando los requisitos exigidos por el art. 3.1 y en su caso otorgar el reconocimiento a las entidades solicitantes, es preciso a la vez, como consecuencia derivada, concluir que el registro público que tiene por fin u objetivo el control de aquellas decisiones tomadas por el órgano estatal, decisiones que atañen tanto al reconocimiento inicial como también a la actividad de comprobación ulterior del mantenimiento de la condición, debe en coherencia atribuirse al órgano estatal de decisión”. Destaca que tal inscripción es a petición de la cooperativa y sin violentar la capacidad de regirse por la norma autonómica. Por ello entiende que “será la Administración del Estado la que resulte competente para aprobar la normativa reglamentaria prevista en el apartado 5 de ese mismo art. 5 de la Ley, que habrá de prever y regular el procedimiento y condiciones de la inscripción y de la baja o cancelación en su caso de las entidades, así como el proceso a configurar normativamente para la gestión, publicidad y actualización del mismo Registro. Máxime además cuando se trata, creemos, de un registro administrativo pero no de simple recopilación o almacenaje de información, sino que a juzgar por el tenor de los apartados 3, 4 y el mismo 5 relativo a la previsión de aprobación del reglamento de procedimiento, resulta que nos hallamos más bien ante la creación de un registro con una finalidad de control en el sentido más estricto del término”. Se trata, en suma, de un registro administrativo creado como instrumento en sí de control ejecutivo, y cuyas inscripciones tienen un carácter obligatorio para la obtención de la ayuda. Según el Abogado del Estado, el carácter centralizado de la competencia de llevanza y gestión del registro creado es imprescindible para su efectividad y por tanto para evitar la frustración de los objetivos de la Ley 13/2013.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28 de abril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la Generalitat de Cataluña contra los arts. 3, apartados 2 y 3, y 5 de la Ley 13/2013, de 2 de agosto, de fomento de la integración de cooperativas y de otras entidades asociativas de carácter agroalimentario.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 impugnado establece las condiciones para el reconocimiento de las entidades asociativas prioritarias y el artículo 5 regula el denominado registro nacional de entidades asociativas prioritarias, creado en el Ministerio de Agricultura, Alimentación y Medio Ambiente y, adscrito a la Dirección General de la Industria Alimentaria.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no discute que el Estado, al amparo del art. 149.1.13 CE, puede optar por favorecer, mediante lo previsto en la Ley 13/2013, la integración de las cooperativas y otras entidades asociativas del sector agroalimentario sino que únicamente cuestiona los apartados 2 y 3 del artículo 3 y el artículo 5, por considerar que atribuyen funciones ejecutivas al Estado de modo contrario al orden constitucional de distribución de competencias. En lo que a los primeros respecta, controvierte la atribución al Estado de la competencia ejecutiva de reconocimiento de la condición de entidad asociativa prioritaria (art. 3.2), así como la de verificación de los requisitos para el mantenimiento de la consideración de entidad asociativa prioritaria (art. 3.3). El artículo 5 determina que el Registro en el que deberán inscribirse las entidades que sean reconocidas como entidades asociativas prioritarias es estatal y se gestiona en el seno del Ministerio de Agricultura, Alimentación y Medio Ambiente. Para la Generalitat todas estas actividades deberían corresponder a las Comunidades Autónomas en el ejercicio de sus competencias en materia de agricultura, pues no existe ningún elemento del que se deduzca la necesidad de centralizar estas funciones, sin que pueda ser calificada como tal la exigencia de que las entidades tengan una implantación y un ámbito de actuación supraautonómico, como dispone el artículo 3.1 b), que no ha sido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negado las vulneraciones denunciadas sosteniendo que la asunción por la Administración General del Estado de las funciones ejecutivas reguladas en los preceptos impugnados es indispensable para la consecución de los objetivos prioritarios de ordenación económica perseguidos por la norma básica estatal, pues sólo así se garantizará la aplicación uniforme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enfrentadas en el recurso y el contenido de la norma debemos comenzar por encuadrar competencialmente la cuestión debatida en el ámbito material que le sea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ambas partes han coincidido en que, dada la finalidad de la Ley 13/2013, esta materia no es otra que la agricultura y ganadería entendida como sector económico, criterio que no cabe sino confirmar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materia agricultura, Cataluña ostenta competencias exclusivas según el art. 116.1 del Estatuto de Autonomía de Cataluña (EAC), exclusividad que ha de ser entendida en los términos de nuestra doctrina (STC 31/2010, de 28 de junio, FFJJ 59 y 64) y “respetando lo establecido por el Estado en el ejercicio de las competencias que le atribuye el artículo 149.1.13 y 16 de la Constitución”, como dispone el citado precepto estatutario. En este sentido, la STC 11/2015, de 5 de febrero, FJ 4, recuerda, con cita de la STC 74/2014, de 8 de mayo, FJ 3, que “la competencia estatal ex art. 149.1.13 CE tiene un ‘carácter transversal’, ya que ‘aun existiendo una competencia sobre un subsector económico que una Comunidad Autónoma ha asumido como ‘exclusiva’ en su Estatuto ... esta atribución competencial no excluye la competencia estatal para establecer las bases y la coordinación de ese subsector, y que el ejercicio autonómico de esta competencia exclusiva puede estar condicionado por medidas estatales, que en ejercicio de una competencia propia y diferenciada pueden desplegarse autónomamente sobre diversos campos o materias, siempre que el fin perseguido responda efectivamente a un objetivo de planificación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que la Generalitat de Cataluña no ha discutido, salvo en los aspectos controvertidos, el encuadramiento competencial de la Ley 13/2013, en el art. 149.1.13 CE, tal como afirma su disposición final primera, por lo que procede ahora que recordemos nuestra doctrina sobre este título competencial estatal en relación específicamente con la agricultura. La ya citada STC 11/2015, FJ 4, por remisión a la STC 79/1992, de 28 de mayo, FJ 2, ha recordado que “el sector de la agricultura y la ganadería es de aquellos que por su importancia toleran la fijación de líneas directrices y criterios globales de ordenación así como previsiones de acciones o medidas singulares que sean necesarias para alcanzar los fines propuestos dentro de la ordenación de cada sector, destacando que ‘…en materia de agricultura y ganadería, siendo la competencia específica de las Comunidades Autónomas ... el Estado puede intervenir en virtud de sus competencias generales sobre la ordenación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Admitido entonces que la competencia estatal del art. 149.1.13 CE ampara todas las normas y actuaciones, sea cual sea su naturaleza, orientadas al logro de los fines de ordenación del sector al que se refiera [STC 34/2013, de 14 de febrero, FJ 4 b)], también tenemos declarado que “el posible riesgo de que por este cauce se produzca un vaciamiento de las concretas competencias autonómicas en materia económica obliga a enjuiciar en cada caso la constitucionalidad de la medida estatal que limita la competencia asumida por una Comunidad Autónoma como exclusiva en su Estatuto, lo que implica un examen detenido de la finalidad de la norma estatal de acuerdo con su 'objetivo predominante', así como su posible correspondencia con intereses y fines generales que precisen de una actuación unitaria en el conjunto del Estado [por todas, STC 225/1993, de 8 de julio, FJ 3 d)]” (STC 143/2012, de 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parecidos términos, la STC 104/2013, FJ 5, recogiendo la doctrina de la STC 34/2013, ha señalado lo siguiente a propósito de los límites a los que ha de ajustarse la competencia estatal ex art. 149.1.13 CE: “la ordenación general de la economía hace posible la intervención del Estado a través de medidas económicas en sectores materialmente atribuidos a la competencia de las Comunidades Autónomas, que no pueden quedar en ningún caso vacías de contenido a causa de la intervención estatal, que, a su vez, llegará hasta donde lo exija el principio que instrumenta, límite éste cuya observancia se deduce partiendo de la finalidad perseguida por las medidas en cada caso adoptadas. Así, el primer límite asegura que el ejercicio de la competencia estatal no elimina por completo la competencia autonómica colindante y la segunda de las condiciones, al requerir que haya un principio al que se encamine la intervención estatal y que ésta llegue solo hasta donde lo exija aquél, refleja el carácter directivo como nota que identifica las bases de la planificación general de la actividad económica y las distingue de la noción general de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dado que en el presente conflicto se plantean cuestiones relacionadas con la utilización de la supraterritorialidad como criterio de atribución de competencias al Estado, será útil aludir a nuestra doctrina al respecto, recordada en la STC 27/2014, de 13 de febrero, FJ 4,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las actuaciones ejecutivas autonómicas, por el hecho de que generen consecuencias más allá del territorio de las Comunidades Autónomas que hubieren de adoptarlas por estar así previsto en sus Estatutos de Autonomía, no revierten, en principio, al Estado como consecuencia de tal efecto supraterritorial, pues semejante traslado de la titularidad no puede ser considerado la regla general. Por el contrario, la utilización de la supraterritorialidad como criterio determinante para la atribución o el traslado de la titularidad de competencias al Estado en ámbitos, en principio, reservados a las competencias autonómicas tiene, según nuestra doctrina, carácter excepcional, de manera que sólo podrá tener lugar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(STC 102/1995, de 26 de junio, FJ 8)’ (STC 35/2012, FJ 5, con cita de la STC 194/2011,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la doctrina que se ha expuesto resulta que, si bien el desplazamiento de las competencias autonómicas y su asunción por el Estado en supuestos de supraterritorialidad no está constitucionalmente impedida, sí que reviste un carácter excepcional, pues la regla general, en el caso de competencias ejecutivas como las que en el presente proceso se ponen en cuestión, será su asunción por las Comunidades Autónomas en los casos en los que, conforme a la delimitación de competencias en la materia de que se trate, éstas ostenten las competencias de dicha naturaleza. La concurrencia de la excepcionalidad justificativa de la asunción de competencias ejecutivas por el Estado habrá de ser valorada, por tanto, en relación a cada caso concreto, atendiendo tanto a los argumentos aportados para fundamentar dicha excepcionalidad en la asunción de funciones ejecutivas (así, STC 194/2011, FJ 6), como a que se establezca un criterio de delimitación competencial congruente con el régimen jurídico de la materia de que se trate (en los mismos términos, STC 95/2013,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dicha delimitación competencial podemos ya resolver el recurso comenzado por el artículo 3, apartados 2 y 3, que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Condiciones para el reconocimiento de las entidades asociativas prioritarias…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solicitud de la entidad interesada, el Ministerio de Agricultura, Alimentación y Medio Ambiente procederá al reconocimiento de la entidad asociativa prioritaria, conforme al procedimiento que se establezca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entidades asociativas agroalimentarias reconocidas como prioritarias, las entidades que las integren y los productores que formen parte de las mismas, que no cumplan con los requisitos exigidos para mantener su condición, no podrán beneficiarse de las ayudas y beneficios previstos en las normas reguladoras de su concesión. Reglamentariamente se determinará la forma y condiciones en que se deba acreditar el mantenimiento de los requisitos y las consecuencias de su pérdida.”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constitucional expuesta y, al objeto de resolver la controversia competencial planteada sobre estos dos preceptos, debemos examinar si es posible encuadrarlos en el título competencial sobre las bases y coordinación de la planificación general de la actividad económica (art. 149.1.13 CE), para lo cual hay que determinar, en primer lugar, la finalidad de la norma estatal en la que se insertan para posteriormente examinar si existen razones que justifiquen la atribución al Estado de las funciones ejecutivas controvertidas, atendiendo “tanto al contenido de los preceptos impugnados, dentro del marco jurídico en el que se insertan, como a los argumentos aportados por el Abogado del Estado para fundamentar tal excepcionalidad” (STC 61/2015, de 18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que, según su exposición de motivos, la finalidad de la Ley 13/2013 es fomentar “la integración y la potenciación de grupos comercializadores de base cooperativa y asociativa, con implantación y ámbito de actuación superior al de una comunidad autónoma, que resulten capaces de operar en toda la cadena agroalimentaria, tanto en los mercados nacionales como en los internacionales y que contribuyan a mejorar la renta de los agricultores y consolidar un tejido industrial agroalimentario en nuestras zonas rurales”. Para la consecución de dicha finalidad de fomento de la integración cooperativa y asociativa para así incrementar la capacidad comercializadora y económica del sector productor se utiliza la figura de la denominada entidad asociativa agroalimentaria prioritaria, a través de la que se promueve el impulso y fomento de la fusión o integración cooperativa para favorecer su competitividad, modernización e internacionalización. En concreto, la condición de entidad asociativa agroalimentaria prioritaria supone el reconocimiento de preferencia, que no puede tener carácter absoluto, en el otorgamiento de las ayudas o subvenciones previstas en el art. 4 de la Ley 13/2013 y que podrán ser financiadas por la Administración general del Estado y por las Comunidades Autónomas en los términos del artículo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pueden gozar de la condición de entidad asociativa prioritaria, conforme al art. 1.3 de la Ley 13/2013, “las sociedades cooperativas, las cooperativas de segundo grado, los grupos cooperativos, las sociedades agrarias de transformación, las organizaciones de productores con personalidad jurídica propia, reconocidas de acuerdo con la normativa comunitaria en el ámbito de la Política Agraria Común y las entidades civiles o mercantiles, siempre que más del 50 por 100 de su capital social pertenezca a sociedades cooperativas, a organizaciones de productores o a sociedades agrarias de transformación”. Para gozar de dicha condición han de cumplir, además, los siguientes requisitos: tener implantación y un ámbito de actuación económico que sean de carácter supraautonómico; llevar a cabo la comercialización conjunta de la totalidad de la producción; tener el volumen de facturación determinado en el Real Decreto 550/2014 y establecer previsiones relativas al funcionamiento democrático de la entidad, evitando la posición de dominio de uno o varios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el fomento en el sector de las entidades asociativas agroalimentarias así definidas para incrementar su tamaño e, indirectamente, su competitividad es una finalidad que puede legítimamente perseguirse con fundamento en el art. 149.1.13 CE, sin que haya sido discutida por la Generalitat de Cataluña. La cuestión a dilucidar es si para ello es ineludible la centralización de las funciones ejecutivas que se derivan de los artículos 3.2 y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149.1.13 CE puede en determinados casos justificar la reserva de funciones ejecutivas al Estado y también permitir el uso de la supraterritorialidad como título atributivo de competencias al Estado, pero para que dicho supuesto pueda ser considerado conforme al orden competencial han de cumplirse dos condiciones: que resulte preciso que la actuación de que se trate quede reservada al Estado para garantizar así el cumplimento de la finalidad de ordenación económica que se persigue, la cual no podría conseguirse sin dicha reserva, y, por otro lado, que el uso del criterio supraterritorial resulte justificado en los términos de nuestra doctrina, esto es, atendiendo tanto a las razones aportadas como a la congruencia de la reserva de la función con el régimen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dos condiciones se cumple en el caso del artículo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el Abogado del Estado ha sostenido que cada decisión individual reconociendo a una determinada entidad la condición de prioritaria afecta a la ordenación general del sector agrario, por lo que, dado el objetivo que la Ley 13/2013 persigue, es necesario que este tipo de actuaciones permanezca en manos estatales, pero no ha justificado las razones por las que es imprescindible llevar la uniformidad a tal extremo en un ámbito de fomento del asociacionismo agrario en el que las potestades normativas permanecen indiscutidamente en manos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la propia Ley 13/2013, el reconocimiento de la condición de entidad prioritaria se traduce en permitir que la entidad así calificada pueda participar en procesos de convocatoria de las ayudas públicas a los que se refiere la Ley, disfrutando de una situación de preferencia. En ese sentido, no ha resultado controvertido que la Ley 13/2013 asigne al Estado la fijación de la totalidad de los aspectos relativos a los requisitos para disfrutar de la condición de prioritarias así como el desarrollo del procedimiento correspondiente para su reconocimiento. De hecho, tanto la Ley 13/2013 (art. 3.1) como su desarrollo reglamentario en el Real Decreto 550/2014 establecen reglas precisas respecto a las condiciones que han de cumplir las entidades que aspiren a dicha calificación. De modo que, desde la perspectiva del art. 149.1.13 CE, no existe elemento alguno que justifique excluir a las Comunidades Autónomas de las decisiones de aplicación de la norma estatal mediante la tramitación y resolución del citado procedimiento de reconocimiento. No se acredita motivo alguno que convierta en indispensable la centralización estatal del acto de reconocimiento a efectos de la consecución de la finalidad de la norma. Se trata de una tarea esencialmente instrumental y, por tanto, ejecutiva, en virtud de la cual la administración competente verifica y acredita que la entidad asociativa reúne los requisitos fijados para disfrutar de preferencia en la obtención de la financiación pública. Dicho en otros términos, dado que la finalidad que se persigue es el fomento del asociacionismo agrario para incrementar la dimensión de las entidades, estableciendo para ello futuras condiciones de preferencia en determinadas ayudas y subvenciones públicas, esa medida de ordenación económica no exige la reserva de funciones ejecutivas al Estado pues la finalidad de fomento no se ve impedida por la atribución a las Comunidades Autónomas de la potestad ejecutiva de reconocimiento, que, en todo caso, se traducirá, en última instancia, en un régimen de gestión de ayudas y subvenciones que deberá ajustarse a los términos establecidos por la doctrina de este Tribunal (por todas, STC 13/1992, de 6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resultan evidentes tampoco las razones que justificarían la utilización de la supraterritorialidad como criterio determinante para la atribución de competencias al Estado, sin que el Abogado del Estado haya hecho alusión alguna al respecto. El legislador estatal ha conectado inmediatamente el carácter supraautonómico de las potenciales entidades demandantes de ayudas y subvenciones al amparo del régimen jurídico de la norma con la preceptiva necesidad de que su reconocimiento como entidades prioritarias sea realizado por la Administración estatal. Una equivalencia que es contraria a la doctrina que determina la necesaria existencia de razones que justificarían la excepcionalidad de esta decisión unitaria de carácter centralizado. En otras palabras, y como afirmamos en las STC 194/2011, de 13 de diciembre, FJ 6, y 53/2012, de 15 de marzo, FJ 5, bien que en relación a materias distintas a la ahora examinada, “el recurso a la técnica del desplazamiento de competencias al Estado, en el caso de efectos extraterritoriales del ejercicio de la competencia ejecutiva autonómica, no puede ser asumido como solución sin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establecido que la centralización estatal de determinadas funciones ejecutivas tan solo, y de forma excepcional, sería válida cuando se acreditara que se convierte en la única vía posible para alcanzar la finalidad de una ley dictada al amparo de un título competencial legítimo, circunstancia que ya hemos comprobado que no concurre, y que en ningún caso deriva del posible carácter supraautonómico o supraterritorial de las entidades que pueden concurrir a las ayudas a convocar. Se trata, entonces, de una materia que, en la medida en que ha de limitarse a una labor aplicativa de los requisitos establecidos por el Estado con la precisión que estime conveniente, admite su ejercicio por las Comunidades Autónomas (en un sentido similar, STC 25/2015, de 19 de febrero, FJ 5, en relación con las becas de movilidad, y la ya citada STC 61/2015, FJ 4, respecto a los certificados de profesionalidad en soporte telemático), sin que, por tanto, sea preciso atribuirla a un único titular. Como señala la STC 27/2014, de 13 de febrero, FJ 5, con cita de la STC 111/2012, de 24 de mayo, FJ 11: “Precisamente el dato de que la competencia normativa del Estado en esta materia sea completa, sin que quede ningún espacio de regulación externa a las Comunidades Autónomas, que sólo disponen de una competencia de ejecución, quedando por ello garantizada en tan alto grado la unidad de acción, determina que deba apreciarse de forma mucho más restrictiva la excepcionalidad justificadora de la permanencia en el acervo estatal de facultades ejecutivas, que este Tribunal admite sólo para supuestos tasados (STC 195/1996, de 28 de noviembre, FJ 11)”. La reserva de funciones ejecutivas tampoco es congruente con el resto de la regulación pues, como ya hemos apreciado, únicamente se traduce en la concesión de un régimen de preferencia a concretar por las bases de convocatoria de determinadas ayudas y subvenciones, sometidas en todo caso a su regulación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aunque no ha sido alegado por el Abogado del Estado, ha de advertirse que el riesgo de fraccionamiento de la actividad pública no existe, pues, en todo caso, siempre sería posible que el Estado, en uso de sus competencias, determine el punto de conexión en función del cual se fije la instancia territorial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anteriormente expuesto nos lleva a considerar que, en este caso, no ha quedado acreditado que las actuaciones controvertidas deban ser necesariamente realizadas por el Estado, con lo que el artículo 3.2 excede de las competencias estatales ex art. 149.1.13 CE, siendo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ha de ser nuestra conclusión, sin embargo, por lo que respecta al artículo 3.3. Este precepto fija una cláusula general que prescribe el mantenimiento a lo largo del tiempo del carácter prioritario de las entidades, como requisito indispensable para poder acceder al régimen de los beneficios y ayudas que se determinen en las correspondientes convocatorias. Sin embargo no hace mención alguna al órgano administrativo a quien corresponde el ejercicio de las funciones de verificación de los requisitos para el mantenimiento de esa consideración como entidad asociativa prioritaria y, por tanto, no impide que esa función sea asumida por las Comunidades Autónomas, lo que, en esos términos, permite excluir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examinar ahora el artículo 5 relativo al registro nacional de entidades asociativas prioritarias, precepto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Creación y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crea en el Ministerio de Agricultura, Alimentación y Medio Ambiente, adscrito a la Dirección General de la Industria Alimentaria, un Registro Nacional de Entidades Asociativas Prioritarias, en el que se inscribirán las entidades de esta naturaleza reconocidas de acuerdo con lo establecido en la presente ley y en su reglamento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inscripción en el registro supondrá la incorporación al mismo tanto de los datos correspondientes a la entidad asociativa prioritaria, como de los relativos a las entidades asociativas que la integran y la relación de productores que forman parte de las mismas, con sujeción a lo dispuesto en la Ley Orgánica 15/1999, de 13 de diciembre, de Protección de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anteriores inscripciones en el Registro se realizarán a petición de la entidad asociativa prioritaria y una vez comprobado por el Ministerio el cumplimiento de los requisitos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responsables de las entidades asociativas prioritarias vendrán obligados a comunicar al Ministerio los cambios que pudieran afectar a su condición de prioritarias cuando se produzcan. Adicionalmente, con carácter anual, procederán a actualizar la relación de productores que forman parte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regulará reglamentariamente el procedimiento y condiciones para la inscripción y baja de las entidades, en el Registro así como el proceso a desarrollar para su control, mantenimiento y actualización.”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no cuestiona la existencia del registro estatal pero alega que su regulación omite cualquier tipo de intervención de las Administraciones autonómicas con competencias en la materia, sin aportar ningún elemento del que se deduzca la necesidad de centralizar las funciones ejecutivas de carácter registral y que se configura en torno a la relación entre el Ministerio y las entidades del sector acreditadas como prioritarias. Por el contrario, el Abogado del Estado ha sostenido que el funcionamiento y gestión del registro administrativo constituye una actividad que, en el marco de los objetivos de ordenación general perseguidos por la norma, demanda una gestión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se presenta vinculada a la que se formula respecto a la actividad ejecutiva de reconocimiento, de manera que debemos tener en cuenta las conclusiones allí alcanzadas, en el sentido de que el reconocimiento de la condición prioritaria de la entidad asociativa no es una actuación imprescindible para asegurar el cumplimiento de las bases, habida cuenta del carácter marcadamente reglado de tales actuaciones. A lo anterior ha de añadirse la consolidada doctrina constitucional en materia de registros administrativos a la que hace mención la STC 11/2015, FJ 6, de la que “se desprende, de un lado que ‘es constitucionalmente posible la creación de un Registro único para todo el Estado que garantice la centralización de todos los datos a los estrictos efectos de información y publicidad’ y, a este fin, ‘fijar las directrices técnicas y de coordinación necesarias’ para garantizar su centralización. Aunque también hemos dicho, de otro, que en estas cuestiones ‘el Estado debe aceptar como vinculantes las propuestas de inscripción y de autorización o de cancelación y revocación que efectúen las Comunidades Autónomas que ostentan las competencias ejecutivas’ en la materia. Pues si las facultades del Estado están circunscritas a la potestad de normación para la creación de un Registro único, estas otras facultades, de índole ejecutiva, ‘exceden de su ámbito de actuación competencialmente posible’ (STC 243/1994, fundamento jurídico 6) [STC 197/1996, de 28 de noviembre,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constitucional que se acaba de citar es indudable que el Estado está competencialmente habilitado para la creación de este Registro pero, al tratarse de un ámbito en el que ya hemos determinado que no ostenta competencias ejecutivas, ha de aceptar las propuestas de inscripción que le formulen las Comunidades Autónomas, sin que los órganos de la Administración general del Estado puedan asumir otras funciones ejecutivas que la mencionada inscripción, a partir de la información suministrada por las Comunidades Autónomas (en el mismo sentido, STC 223/2000, de 21 de septiembre, FJ 12). De lo anterior resulta que incurrirán en infracción del orden competencial aquellos aspectos del artículo 5 de los que se desprenda la centralización de las funciones ejecutivas en el Estado en términos opuestos a la doctrina que se acaba de recoger. Eso es lo que sucede con las referencias al “Ministerio” recogidas en el segundo inciso del apartado 3 “y una vez comprobado por el Ministerio el cumplimiento de los requisitos establecidos”, y con el inciso “vendrán obligados a comunicar al Ministerio”, del apartado 4, por lo que a tales referencias han de ser declaradas contrarias al orden constitucional de distribución de competencias y, por tanto, inconstitucionales y nulos.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que son contrarios al orden constitucional de distribución de competencias y, por tanto, inconstitucionales y nulos el art. 3.2, y las menciones “por el Ministerio” del art. 5.3 y “al Ministerio” del art. 5.4 de la Ley 13/2013, de 2 de agosto, de fomento de la integración de cooperativas y de otras entidades asociativas de carácter agroalimentario.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