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7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2606-2015, promovido por la representante de la candidatura de Ciudadanos-Partido de la Ciudadanía, representado por el Procurador de los Tribunales, don Andrés Beneytez Agudo y asistido por el Abogado don Alejandro Ruiz de Pedro, contra la Sentencia núm. 179/2015 de fecha de 4 de mayo de 2015 del Juzgado de lo Contencioso-Administrativo núm. 1 de Guadalajara, estimatoria del recurso contencioso-electoral interpuesto por el Partido Socialista Obrero Español (P.S.O.E) contra el acuerdo de la junta electoral de zona de Sigüenza de proclamación de la candidatura núm. 2 de Ciudadanos-Partido de la Ciudadanía en la circunscripción electoral de Cantalojas. Ha intervenido el Ministerio Fiscal. Ha sido Ponente la Magistrada doña Encarnación Roca Trías,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lo Contencioso-Administrativo núm. 1 de Guadalajara, el 6 de mayo de 2015, que tuvo entrada el mismo día en el Registro General del Tribunal Constitucional, se presentó por la representante de la candidatura Ciudadanos-Partido de la Ciudadanía, recurso de amparo contra la Sentencia dictada por el Juzgado de lo Contencioso-Administrativo núm. 1 de Guadalajara de 4 de mayo de 2015 que, estimando el recurso núm. 8-2015, interpuesto por el Partido Socialista Obrero Español (PSOE), declaró la nulidad de la resolución de 28 de abril de 2015 de la Junta Electoral de Zona de Sigüenza y dejó sin efecto la proclamación de la candidatura de éste para las elecciones municipales de 2015, en la circunscripción de Cantalojas (Guadalajara).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Ciudadanos-Partido de la Ciudadanía presenta una candidatura integrada por cinco candidatos y un suplente en la circunscripción electoral de Cantalojas para las elecciones municipales convocadas por Real Decreto 233/2015, de 30 de marzo. Dicha candidatura fue proclamada por acuerdo de la referida Junta Electoral publicado en el “Boletín Oficial de la Provincia de Guadalajara” núm. 51, de 28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abril de 2015, el PSOE interpuso recurso contencioso-electoral contra dicho acuerdo de la Junta Electoral de Zona de Sigüenza por la que se proclama la candidatura Ciudadanos-Partido de la Ciudadanía, interesando que se deje sin efecto dicha proclamación por incumplir dicha candidatura lo dispuesto en el art. 184 a) de la Ley Orgánica del régimen electoral general (LOREG) que establece que cada partido, coalición, federación o agrupación podrá presentar una lista como máximo de cinco nombres si el municipio tiene entre 101 y 250 residentes. Se alega que dicha candidatura no debió ser proclamada por la Junta Electoral de Zona de Sigüenza que debió requerir en el período de subsanación al representante de la candidatura y al no hacerlo ha permitido que se proclamase una candidatura con más candidatos de los permitidos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4 de mayo de 2015 se da traslado de dicho escrito al Ministerio Fiscal. A pesar de que en la citada diligencia consta que se da traslado a la candidatura impugnada para que en el plazo de dos horas desde la notificación de dicha resolución, presenten las alegaciones oportunas, no figura en las actuaciones remitidas al Tribunal Constitucional por el Juzgado de lo Contencioso-Administrativo núm. 1 de Guadalajara, ningún documento donde figure la notificación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Contencioso-Administrativo núm. 1 de Guadalajara estimó el referido recurso contencioso-electoral núm. 8-2015 contra el acuerdo de la Junta Electoral de Zona de Sigüenza, declarando la nulidad de la resolución y dejando sin efecto la proclamación de la candidatura Ciudadanos-Partido de la Ciudadanía para las elecciones municipales en la circunscripción electoral de Cantalojas, al apreciar que la misma incumple el art. 184 a) LOREG al aportar cinco candidatos más uno suplente, cuando el citado precepto establece que la lista puede tener como máximo cinco nombres.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indefensión, por no haberse comunicado la interposición del recurso contra la proclamación de su candidatura. Asimismo, se aduce la vulneración del art. 23 CE, por no haberse dado plazo para subsanar la correspondiente irregularidad de la candidatura por la Junta Electoral de Zona, conforme al art. 47.2 LOREG, y por no haberse tenido en cuenta dicha circunstancia por la Sentencia recurrida, lo que comporta que no ha efectuado la interpretación de la legalidad más favorable a la eficacia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6 de mayo de 2015, el Secretario de Justicia de la Sala Primera de este Tribunal acordó, en conformidad con lo dispuesto en el acuerdo del Pleno de 20 de enero de 2000, recabar del Juzgado de lo Contencioso-Administrativo núm. 1 de Guadalajara el envío de las actuaciones correspondientes, incluidas las seguidas ante la Junta Electoral. Igualmente se acordó, con traslado de la demanda presentada, el emplazamiento del Ministerio Fiscal y del legal representante del Partido Socialista Obrero Español, para que comparezca y efectúe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7 de mayo de 2015, la representación del PSOE formuló sus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la parte recurrente en amparo ha aducido la jurisprudencia constitucional sobre la interpretación más favorable para la protección del derecho fundamental en juego y la posibilidad protegida en el art. 23.2 CE de subsanar las irregularidades que detecte la Administración electoral en la configuración de las candidaturas, considera que dicha jurisprudencia no es aplicable al supuesto de hecho ahora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en el presente caso, el plazo de subsanación de las posibles irregularidades que impedían el ejercicio del derecho constitucional previsto en el art. 23.2 CE lo era, según establece en el art. 47.2 LOREG, durante los dos días siguientes a la publicación de las candidaturas en el “Boletín Oficial de la Provincial de Guadalajara”, es decir los días 23 y 24 de abril y durante estos días la Junta Electoral de Zona no advirtió la irregularidad, ni tampoco lo hizo de oficio la candidatura ahora recurrente, por lo que no se llevó a cabo la subsanación que habría consistido en la eliminación de uno de los candidatos para ajustar la candidatura a la Ley. Entiende que hay que interpretar la doctrina del Tribunal Constitucional en el sentido de que durante ese plazo de dos días, se podría haber modificado la candidatura haciendo desaparecer a unos de los candidatos pero no después, porque el art. 48.1 LOREG, establece que una vez presentadas las candidaturas no pueden ser objeto de modificación salvo en el plazo habilitado para la subsanación de irregularidades.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derecho afectado en un derecho de configuración legal por lo que debe ejercitarse siempre por los cauces que las leyes electorales establezcan, y en el caso presente el derecho fundamental que se invoca por el recurrente no se ha ejercitado siguiendo el proceso establecido en la LOREG, puesto que el propio recurrente presentó una candidatura contraria a la Ley y no subsanó los defectos en el plazo que la propia Ley le concede, pretendiendo que sea ahora el Tribunal Constitucional quién enmiende estos errores y subsane lo que el propio recurrente ha hecho mal y no ha subsanado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puesto que lo que se solicita es que se declare contraria a Derecho la Sentencia dictada por el Juzgado de lo Contencioso-Administrativo de Guadalajara, esto daría lugar a que de hecho se declarase valida una candidatura de seis nombres en el municipio de Cantalojas, por parte de Ciudadanos-Partido de la Ciudadanía, lo que provocaría que la concurrencia electoral se hiciera con distintas armas que el resto de las candidaturas que solo han podido presentar cinco candidatos como máximo en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7 de mayo de 2015, el Ministerio Fiscal cumplimentó sus alegaciones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procedente el amparo pues, a su juicio, de la documentación obrante se desprende la vulneración del derecho a la tutela judicial efectiva (art. 24.1 CE), como consecuencia de que el proceso contencioso-electoral ante el Juzgado de lo Contencioso-administrativo núm. 1 de Guadalajara, se ha seguido inaudita parte, sin que la ahora parte demandante de amparo haya tenido conocimiento de su existencia; asimismo, considera que existió la vulneración del derecho de sufragio pasivo (art. 23.2 CE), a causa de que la junta electoral de zona no abrió el plazo de subsanación a que se refiere el art. 47.2 LOREG, ni tampoco lo ha llevado a cabo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Recordando en primer lugar la doctrina constitucional sobre el derecho a la tutela judicial efectiva (art. 24 CE), dentro del cual se encuentra el derecho de todos de tener conocimiento de los procesos que afecten a sus intereses para personarse y poder realizar las alegaciones oportunas, explica que en el presente caso no se hizo emplazamiento alguno a la representante de la candidatura cuya proclamación se cuestionaba, ni consta que le hubiera sido conocida la interposición y pendencia del recurso contencioso-electoral en tiempo hábil para personarse en el procedimiento. De este modo el órgano judicial impidió la defensa de sus derechos, vulnerando el derecho fundamental reconocido en el art. 24.1 CE, con indefensión. Argumenta que debido a la perentoriedad de los plazos del proceso electoral no es posible la retroacción de actuaciones al momento procesal oportuno para que la representación del partido político solicitante de amparo sea citada al proceso y el Juzgado pueda dictar nueva Sentencia sin ocasionar indefensión. Recuerda que no compete al Tribunal pronunciarse acerca de si en este concreto caso la candidatura presentada cumple las exigencias impuestas en el art. 44 bis LOREG, al no ser ese el objeto del presente recurso de amparo; sino exclusivamente dilucidar si, una vez apreciada por el órgano judicial que la candidatura no podía ser válidamente proclamada por la razón antedicha, de ello debía derivarse la consecuencia de que la candidatura no pudiera participar en las elecciones locales convocadas o si, por el contrario, en aplicación del art. 47.2 LOREG debió permitirse la subsanación de la irregularidad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a colación la doctrina constitucional según la cual los errores e irregularidades cometidos en la presentación de candidaturas son subsanables y que, en consecuencia, las juntas electorales han de ofrecer la oportunidad de que las candidaturas en las que se han detectado lo hagan. Por ello, si por la Administración electoral se incumple este deber legal no dando ocasión a los interesados para la reparación de unos defectos que después llevan al rechazo de sus candidaturas, se habrá ignorado con ello una garantía dispuesta por la Ley Orgánica del régimen electoral general para la efectividad del derecho de sufragio pasivo que resultará así afectado negativamente.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afirmando que si el órgano judicial apreció, como lo hizo, la irregularidad en la que la Junta Electoral incurrió al proclamar la candidatura sin reparos, la apreciación de dicha irregularidad administrativa no debió llevar a la anulación de la proclamación misma, pues esta decisión, entrañó, pese a lo que tuvo de formal restablecimiento de la legalidad quebrada, un desconocimiento de las garantías subjetivas previstas por el legislador en el art. 47.2 LOREG, en cuya virtud las irregularidades que puedan mostrar las candidaturas presentadas, apreciadas por la Administración electoral, habrán de dar siempre lugar a su posible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resulta procedente declarar la nulidad de la Sentencia impugnada, así como proclamar el derecho de la entidad política demandante de amparo a que la junta electoral de zona competente posibilite la subsanación del defecto en su día no advertido de conformidad con lo dispuesto en el último inciso del art. 47.2 de la Ley Orgánica 5/1985.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indicado en los antecedentes, la formación política demandante de amparo, Ciudadanos-Partido de la Ciudadanía, solicita la anulación de la Sentencia de 4 de mayo de 2015 dictada por el Juzgado de lo Contencioso-Administrativo núm. 1 de Guadalajara, recaída en el procedimiento núm. 8-2015, por la que se estima el recurso contencioso-electoral interpuesto por el Partido Socialista Obrero Español y se anula la candidatura presentada por aquella formación en el municipio de Cantalojas, que fue proclamada por acuerdo de la Junta Electoral de Zona de Sigüenza, publicado en el “Boletín Oficial de la Provincia” de 28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del art. 23.1 y 2 CE que deriva de la falta de diligencia en su actuación por parte de la Junta Electoral de Zona que debió velar por la adecuación a Derecho de todas las candidaturas y advertir del defecto consistente en haber incluido un candidato de más antes de la publicación de la proclamación de candidatos para su subsanación. Esta situación no fue corregida por la Sentencia en aplicación de una interpretación rígida de la legislación y la jurisprudencia constitucional que le lleva a anular la candidatura. También se denuncia la indefensión sufrida por la formación política ahora recurrente al no haber conocido del recurso hasta el dictado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procedente otorgar el amparo al por considerar vulnerados tanto el derecho a la tutela judicial efectiva (art. 24.1 CE), como del derecho de sufragio pasivo (art. 23.2 CE). Por el contario, el Partido Socialista Obrero Español solicita la denegación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le cabe duda a este Tribunal de que la falta de emplazamiento por el órgano judicial a la demandante en el proceso contencioso-electoral, en el que se anuló la proclamación de su candidatura, como así resulta de las actuaciones, sin valorar, por consiguiente, las posibles argumentaciones que podría haber realizado en el escrito de oposición al recurso contencioso-electoral interpuesto de contrario, le provocó una situación de indefensión material, con real y efectivo perjuicio para sus intereses, no permitida por el art. 24.1 CE (por todas, SSTC 115/2005, de 9 de mayo, FJ 3, y 109/2007,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dicha vulneración nos conduciría a la que sería la solución normal y ortodoxa en un amparo ordinario, es decir, la declaración de la nulidad de la Sentencia con retroacción de las actuaciones para que el Tribunal ordinario dicte otra nueva. No obstante, al encontrarnos ante la decisión de un recurso de amparo electoral, no es a esta conclusión a la que ni se puede ni se debe llegar por no permitirlo la perentoriedad de los plazos del proceso electoral (SSTC 71/1995, de 11 de mayo, FJ 3; 155/2003, de 21 de julio, FJ 6, y 109/2007, de 10 de mayo, 2), siendo la cuestión principal en este recurso analizar si la Sentencia impugnada, al anular la candidatura de la formación política recurrente sin haber tenido en cuenta que la irregularidad era subsanable, ha vulnerado lo dispuesto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análisis de la alegada vulneración del art. 23.2 CE, se ha de manifestar que el incumplimiento manifiesto a la doctrina constitucional sobre subsanación de errores en recursos electorales, dota al presente recurso de amparo de la especial trascendencia constitucional exigida por el art. 50.1 b) de la Ley Orgánica del Tribunal Constitucional (LOTC) para ser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tener en consideración que la perentoriedad de los plazos no permite al recurrente el planteamiento de recurso ordinario alguno ni la formulación, en su caso, del incidente de nulidad de actuaciones, lo que daría a la parte ocasión de denunciar y al órgano judicial subsanar la alegada vulneración del art. 24.1 CE y, por ende, la del art. 23.2 CE. Dicha deficiencia, que se hubiera visto satisfecha con la intervención de la demandante en el proceso contencioso-electoral, al haber podido alegar lo que a su Derecho conviniera, no puede ser obviada por este Tribunal so riesgo de incurrir con su actuación en una vulneración del derecho a la tutela judicial efectiva (art. 24. 1 CE). Precisamente porque en este caso no se ha cumplido con el principio de subsidiariedad que hace del recurso de amparo un recurso extraordinario, el Tribunal se ve compelido a sustituir la función que la LOTC encomienda a los jueces y tribunales ordinarios como “primeros garantes de los derechos fundamentales en nuestro ordenamiento jurídico” (exposición de motivos de la Ley Orgánica 6/2007, de 24 de mayo, por la que se modifica la Ley Orgánica 2/1979, de 3 de octubre,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Sentando cuanto antecede, la cuestión nuclear que suscita el presente recurso de amparo electoral estriba en determinar si ha resultado vulnerado el derecho de sufragio pasivo (art. 23.2 CE) de Ciudadanos-Partido de la Ciudadanía, al haber anulado el órgano judicial la proclamación de la candidatura presentada por esta formación política a las elecciones al municipio de Cantalojas (Guadalajara), sin que se le hubiera advertido de la irregularidad apreciada en la composición de dicha candidatura y otorgado el correspondiente trámite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una reiterada doctrina constitucional, en los escritos de presentación de candidaturas se han de cumplir las condiciones y requisitos previstos en el art. 46 de la Ley Orgánica del régimen electoral general (LOREG), determinando su incumplimiento la no proclamación de las candidaturas defectuosamente presentadas (art. 47.4 LOREG). No es menos cierto, sin embargo, que entre el eventual incumplimiento de las condiciones legalmente impuestas al formular el escrito de presentación de candidaturas y el acto mismo de proclamación por las juntas electorales de quienes merezcan legalmente la condición de candidatos ha de mediar el examen de oficio, por parte de las juntas electorales, de los escritos en los que las candidaturas se incorporan, examen exigido por el legislador a fin de que, de advertirse irregularidades en estos escritos, sean las mismas puestas de manifiesto a los representantes de las candidaturas para su posible subsanación en el plazo de cuarenta y ocho horas (art. 47.2 LOREG). Así pues, del sistema de la LOREG deriva tanto el que no pueden proclamarse candidaturas que hayan incurrido en irregularidades al ser presentadas, como el que estas irregularidades, si fueran subsanables, han de ser puestas en conocimiento de los representantes de las candidaturas afectadas para que por éstos se proceda a su reparación. Busca con ello la LOREG, como hemos tenido ocasión de poner de manifiesto en no pocas resoluciones,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fueran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Deriva de lo expuesto que si por la Administración electoral se incumple este deber legal en orden al examen de los requisitos de presentación de candidaturas, no dándose ocasión a los interesados para la reparación de unos defectos que después llevan al rechazo de aquéllas, se habrá ignorado, con ello, una garantía dispuesta por la Ley para la efectividad, como queda dicho, del derecho de sufragio pasivo, que resultará así afectado negativamente en la medida en que se desconozca por una Junta electoral o se atienda sólo imperfectamente la referida exigencia legal. No empaña esta conclusión, ni la consideración general que se acaba de hacer sobre la afectación del derecho reconocido en el art. 23.2 CE, el hecho de que, en estos casos, el resultado finalmente gravoso para candidaturas y candidatos —la denegación de su proclamación— se llegue a producir por no haberse reparado un defecto fruto de la ignorancia o de la negligencia de quienes presentaron la candidatura sin cumplir, en todos sus extremos, las prevenciones legales. En este especifico procedimiento, no ha querido la Ley dejar la suerte de las candidaturas a la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más no quiere la Ley que tal irregularidad depare aquella sanción sin que antes se haga posible, mediante su identificación y advertencia de oficio, la oportuna reparación (STC 59/1987, de 19 de mayo, FJ 3; doctrina reiterada, entre otras muchas, en las SSTC 86/1987, de 25 de junio, FJ 4; 24/1989, de 28 de febrero, FJ 6; 95/1991, de 29 de mayo, FJ 2; 175/1991, de 10 de octubre, FJ 2; 114/2007, de 8 de junio, FJ 3, y 115/2007, de 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constitucional expuesta al caso ahora considerado ha de conducir, como a continuación se razonará,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resulta del examen de las actuaciones, la formación política demandante de amparo —Ciudadanos-Partido de la Ciudadanía — presentó una candidatura a las elecciones al municipio de Cantalojas (Guadalajara) a celebrar el próximo día 24 de mayo de 2015, integrada por cinco candidatos más un suplente. Sin embargo, al tratarse de un municipio con población superior a 100 pero inferior a 250 habitantes y no estar sometido al régimen de concejo abierto, la candidatura no podía contener más de cinco candidatos [art. 184 a) LOREG]. Por lo tanto, la candidatura de la recurrente en amparo incurría en la irregularidad de estar integrada por un candidato más del número legalmente previsto para el municipio en la que se presentaba. Irregularidad que no fue identificada, ni, en consecuencia, advertida de oficio para su posible subsanación, por la Junta Electoral, que procedió a la proclamación de dicha candidatura. Impugnada su proclamación, fue anulada por el Juzgado de lo Contencioso-Administrativo núm. 1 de Guadalajara al vulnerar el art. 184 a) LOREG, por incluir más de cinco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órgano judicial debió apreciar, como así lo hizo, la irregularidad en la que la Junta Electoral había incurrido al proclamar, sin reparos, una candidatura que en cuanto al número de componentes infringía el art. 184 a) LOREG, pero la apreciación de dicha irregularidad administrativa no debió llevar a anular su proclamación, pues tal decisión, a la vista de la doctrina constitucional expuesta en torno al sistema diseñado por la LOREG y la omisión en la que incurrió la propia Junta Electoral al no advertir de oficio el defecto en el que incurría la candidatura y permitir su subsanación, ha entrañado, pese a lo que tuvo de formal restablecimiento de la legalidad quebrada, un desconocimiento de las garantías previstas por el legislador en el art. 47.2 LOREG, en cuya virtud las irregularidades en las que puedan incurrir las candidaturas presentadas deben ser apreciadas por la Administración y advertidas de oficio para su oportuna subsanación, con la consiguiente afectación del derecho de sufragio pasivo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notorio de que la LOREG no prevea dicho trámite de subsanación, sino con carácter previo a la proclamación de candidaturas, no puede en modo alguno llevar a la conclusión de que los defectos, en su día subsanables, como en el que ha incurrido en este caso la candidatura de la recurrente en amparo, devengan definitivos e irreparables tan sólo por el irregular funcionamiento de la Administración electoral, que debió advertirlo y no lo hizo, en el momento en el que la Ley prevé para ello, ya que no puede pesar sobre los partícipes en el procedimiento electoral un resultado tan gravoso para sus derechos fundamentales, que se originó en la falta de diligencia debida por los poderes públicos en la garantía de su plena efectividad (STC 73/1986, de 17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cuanto antecede, debe estimarse el presente recurso de amparo, aunque no corresponde a este Tribunal proclamar candidaturas sino, sólo y exclusivamente, pronunciarnos sobre la existencia o no de lesiones de derechos fundamentales en las decisiones adoptadas al respecto por los órganos legalmente competentes y de acuerdo con lo planteado ante los mismos (SSTC 103/1991, de 13 de mayo, FJ 3, y 100/2007, de 9 de mayo, FJ 4,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Ciudadanos-Partido de la Ciudadanía (C’s)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del Juzgado de lo Contencioso-Administrativo núm. 1 de Guadalajara dictada en el recurso contencioso-electoral núm. 8-2015 y la del acuerdo de la Junta Electoral de Zona de Sigüenza, de 28 de abril de 2015, de proclamación de la candidatura de Ciudadanos-Partido de la Ciudadanía (C’s) a las elecciones al municipio de Cantalojas.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citado acuerdo de la Junta Electoral para que por la misma se permita la subsanación de la irregularidad apreciada en la candidatura presentada por la demandante de amparo a las elecciones a dicho municipio.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