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28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1457-2014,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marzo de 2014 tuvo entrada en el Registro General de este Tribunal un oficio de la Sala de lo Social con sede en Burgos del Tribunal Superior de Justicia de Castilla y León al que se acompaña, junto con el testimonio del procedimiento ordinario núm. 435-2013, Auto de 6 de febrero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Varios pensionistas interpusieron demanda ante el Instituto Nacional de la Seguridad Social en reclamación de actualización de la pensión solicitando que se declarase el derecho a percibir la paga única compensatoria a que se refiere el apartado 1.2 del art. 48 de la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solicitaban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1 de octubre de 2013 estimando en parte la demanda, declarando “el derecho de todos los demandantes a que se considere como pensión del año 2012 la señalada en el apartado segundo del relato histórico de la presente incrementada en un 2,9 por 100 y que la misma sirva de base para el incremento acordado en el año 2013” y el “derecho de los actores a percibir las diferencias correspondientes al año 2012 que son la diferencia entre el 1 por 100 aplicado y el 2,9 por 100 debido”. Se condena al Instituto Nacional de la Seguridad Social (INSS) a abonar a los demandantes que se citan el pago de determinadas cantidades que se especifican en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señaló para su deliberación y fallo el día 10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10 de diciembre de 2013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6 de febrero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de la CE, afectando de forma retroactiva a derechos adquiridos y con la vulneración del art. 9.3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Justicia del Tribunal Constitucional de 13 de marzo de 2014 se interesa que se certifique si además del Ministerio Fiscal el resto de las partes personadas evacuaron el traslado conferido en providencia de 10 de diciembre de 2013, remitiendo en su caso copia de los escritos presentados. La Sala proponente contestó que “en el presente procedimiento se dio el traslado acordado en la Providencia en la que se planteó la pertinencia de plantear la cuestión de inconstitucionalidad, pero sólo se presentó informe por el Ministerio Fiscal, cuyo testimonio se ha aportado en ese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 este Tribunal, a propuesta de la Sección Segunda, acordó admitir a trámite la cuestión mediante providencia de 8 de abril de 2014; reservar para sí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Castilla y León,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23 de abril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25 de abril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General de este Tribunal el 23 de abril de 2014 el Letrado de la Administración de la Seguridad Social se personó en nombre del Instituto Nacional de la Seguridad Social 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24 de abril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se personó, mediante escrito de alegaciones registrado en el Tribunal el 7 de mayo de 2014,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índice de precios al consumo (IPC) del año en curso, no constituye un derecho consolidado integrado en el patrimonio del pensionista, muy al contrario, constituye, a su juicio, una mera expectativa de derecho y, como mucho, un derecho condicionado a la fijación de su contenido por la Ley de presupuestos generales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general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sólo será y en la forma que fije la Ley de presupuestos generales cuando se determine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su escrito de alegaciones ante este Tribunal con fecha 23 de mayo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Real-Decreto-ley 28/2012 de 30 de noviembre y este precepto hace referencia a la suspensión de lo previsto en el art. 48 apartado 1.1 de la Ley general de Seguridad Social, y lo dispuesto en el art. 27 apartado 1 párrafo segundo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 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puede compartir lo dicho por el Tribunal Superior de Justicia en el Auto de planteamiento de la cuestión de inconstitucionalidad de que en el caso que nos ocupa es obvia la vulneración por parte del Decreto-ley de la retroactividad, puesto que esta afirmación la hace respecto a las dos reglas que contiene el art. 2 de la norma: la primera, relativa a la suspensión para el ejercicio 2013 de la revalorización de las pensiones conforme al índice de precios al consumo y, la segunda, relativa a la actualización de las pensiones en los términos previstos en el art. 48.1.2 LGSS. Parte el Fiscal General de la distinta índole de ambas retroacciones, la primera sería de las denominadas impropias, ya que la suspensión busca causar el efecto de que las pensiones del año 2013 no se incrementen más del 1 por 100, (excepcionalmente el 2 por 100), pero aunque lo relaciona con un hecho actual, cual es la fijación del aumento del IPC en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constitución, no puede compartir ese cuestionamiento. Sin embargo, afirma que cosa distinta es la decisión de suspender la aplicación de la paga única que debería realizarse antes del l de abril de 2013, paga que se determina con arreglo al aumento del índice de precios comprendido entre los días 1 de diciembre de 2011 y 30 de noviembre de 2012, pues al entrar en vigor el Real Decreto-ley el 1 de diciembre de 2012, está incurriendo, a su juicio, en un supuesto de retroactividad auténtica, al vincular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Letrado de la Administración de la Seguridad Social presentó su escrito de alegaciones el 26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 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esta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Ley general de la Seguridad Social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generales del Estado ha de ser un mero trasunto contable de la obligación legal contenida en la Ley general de la Seguridad Social,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del texto refundido de la Ley del estatuto de los trabajadores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nace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mayo de 2015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 reciente STC 49/2015, de 5 de marzo,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índice de precios al consumo (IPC) real y el IPC estimado para el año 2012 o, si por el contrario, tenían un derecho consolidado, asumido e integrado en su patrimonio. A este respecto, afirma la Sentencia que, los arts. 48.1.2 de la Ley general de la Seguridad Social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Sobre la base de esta doctrina constitucional, la STC 49/2015, de 5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dispuesto en la STC 49/2015, de 5 de marzo,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la cuestión de inconstitucionalidad núm. 1457-2014, y al que se adhieren la Magistrada doña Adela Asua Batarrita y el Magistrado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y el fallo de esta, que entiendo hubiera debido de ser estimatorio por vulneración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5 de marzo,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mayo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