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6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3164-2014, promovida por el Juzgado Central de lo Contencioso-Administrativo núm. 7 de Madrid contra los arts. 2 y 3.3 del Real Decreto-ley 20/2012, de 13 de julio, de medidas para garantizar la estabilidad presupuestaria y de fomento de la competitividad, por posible vulneración del art. 9.3 CE. Han formulado alegaciones el Fiscal General del Estado y el Abogado del Estado. Ha sido Ponente la Magistrada doña Encarna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junio de 2014 tuvo entrada en el Registro General de este Tribunal un oficio del Juzgado Central de lo Contencioso-Administrativo núm. 7 de Madrid al que se acompaña, junto con el testimonio del procedimiento núm. 668-2013, el Auto de 21 de abril de 2014, por el que se acuerda plantear cuestión de inconstitucionalidad en relación con los arts. 2 y 3.3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Magistrado de la Sala de lo Social del Tribunal Superior de Justicia del País Vasco interpuso recurso contencioso-administrativo contra la desestimación del recurso de reposición promovido contra la minoración de su nómina del mes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pleito, se dictó providencia de 5 de marzo de 2014, por la que, con suspensión del plazo para dictar Sentencia se otorgó a las partes plazo común para alegar sobre la pertinencia de plantear la cuestión de inconstitucionalidad. La providencia se refería al art. 2 del Real Decreto-ley antes citado, concretándose la duda de constitucionalidad en que la reducción de retribuciones para el sector público como consecuencia de la supresión de la paga extraordinaria podría vulnerar el 9.3 CE, que garantiza la irretroactividad de las disposiciones restrictivas de derechos en cuanto suprime el derecho a percibir cuantías ya devengadas.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Evacuado traslado, el recurrente solicitó el planteamiento de la cuestión, mientras que ni el Fiscal ni el Abogado del Estado se opusieron a ello, aunque este último sostuvo la plena adecuación del precepto citado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21 de abril de 2014, el Juzgado Central de lo Contencioso-Administrativo núm. 7 de Madrid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reproducir el tenor literal del art. 2 del Real Decreto-ley 20/2012, señala que para este concreto supuesto es aplicable también el art. 3.1 de la misma norma legal en relación con los miembros de las carreras judicial y fiscal, que aunque fue modificado por la Ley 10/2012 de 20 de noviembre, se mantiene sin variación en lo sustancial y no deja resquicio de duda alguna sobre su sentido, resultando que suprime la percepción de la paga extraordinaria del mes de diciembre del 2012 para el personal funcionario y los miembros de las carreras judicial y fiscal en su total cuantía, sin respeto a posibles derechos ya devengados en el momento de su entrada en vigor, el día 15 de julio de 2012. Atendiendo a la jurisprudencia, señala que las pagas extraordinarias constituyen un salario diferido, lo que podría confrontar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Expone a continuación, siguiendo el Auto de lo Social de la Audiencia Nacional de 1 de marzo de 2013, la doctrina del Tribunal Constitucional sobre el art. 9.3 CE, impregnada de un espíritu restrictivo. En este marco considera que estamos ante un derecho individual y que los derechos retributivos pertenecen a la esfera general de protección del art. 35 CE, que no sólo reconoce el derecho a la remuneración suficiente, sino también el derecho al trabajo, siendo una de sus notas esenciales su carácter remunerado.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añade, la Constitución establece que la ley regulará el estatuto de los funcionarios públicos que ha sido desarrollado por el Ley del estatuto básico del empleado público, cuyo art. 14 contempla las retribuciones e indemnizaciones por razón del servicio como un derecho individual, derecho que debe reflejarse para ejercicio presupuestario en la correspondiente ley de presupuestos. De ello cabe concluir que las retribuciones de los funcionarios deben conceptuarse también como derecho que pertenece a la esfera general de protección de la persona más allá de la estricta cuantía mínima interprofesional, tal y como se pone de manifiesto en la doctrina constitucional que ha venido admitiendo su encaje en el supuesto de hecho del art. 9.3 CE. Es decir, que si la reducción afectara a derechos ya devengados podría desplegar efectos sobre ella la interdicción de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seguidamente analizar si el art. 2 opera la retroactividad prohibida por el art. 9.3 CE, para lo que trata de determinar, en primer término, si el derecho a la paga de diciembre estaba consolidado cuando entró en vigor la norma cuestionada o, por el contrario, se trata de una simple expectativa. Señala que para el caso de los funcionarios de carrera existe una previsión en el art. 33 de la Ley 33/1987, de presupuestos generales del Estado, de cuyo tenor literal no cabe concluir que la naturaleza de las pagas extraordinarias de los funcionarios sea distinta a la del resto de los trabajadores, siendo el criterio del Tribunal Supremo sobre el devengo diario de estas pagas un complemento del ordenamiento jurídico, de manera que estamos ante un derecho que se genera día a día. En el caso examinado, al devengarse la paga en los seis meses inmediatos anteriores al mes de diciembre, ya se había devengado y generado el derecho a la parte proporcional a un mes y catorce días de trabajo, por lo que el precepto cuestionado opera una retroactividad directa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Identificada la retroactividad viene a analizar el Auto si, aun siendo de grado máximo, tiene justificación habilitante, esto es, si responde a necesidades cualificadas del bien común que podrían imponerse a este principio (STS 19 de noviembre de 1992). Recurre para ello al Auto de la Sala de lo Social de la Audiencia Nacional que, tras admitir la situación excepcional que justificaría medidas restrictivas de derechos, considera que no abre la puerta sin más a medidas retroactivas, que en todo caso, por ser una excepción al art. 9.3 CE, debe ser interpretada de forma restrictiva. No cualquier medida que favorezca al interés común permite esta excepción sino solo aquella que responda a exigencias cualificadas, y para ello debe analizarse con especial rigor la medida desde el punto de vista de la seguridad jurídica. La reducción del déficit púbico puede justificar muchas cosas pero no reúne la nota de cualificación que sería necesaria para justificar el sacrificio de la seguridad jurídica. En este sentido afirma que el Tribunal Constitucional ha negado que la necesidad de evitar el enriquecimiento injusto justifique el sacrificio de este principio. El Parlamento europeo, en su resolución de 5 de julio de 2011, sobre el futuro de los servicios sociales de interés general, alude a los servicios prestados como contribución a los derechos fundamentales. El Tribunal Europeo de Derechos Humanos apunta a un interés cualificado cuando niega que el riesgo financiero denunciado por el Gobierno pueda permitir que el legislador sustituya a las partes del convenio colectivo y a los jueces, o cuando ante una medida retroactiva, entiende que en cualquier medida de privación del propiedad debe existir una proporción razonable entre los medios empleados y el fin perseguido, con cita de la STEDH de 6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ello que el art. 2 del citado Real Decreto ha podido vulnerar el art. 9.3 CE por lo que resulta obligado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3 de febrero de 2015;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Central de lo Contencioso-Administrativo núm. 7 de Madrid,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11 de febrero de 2015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17 de febrero de 2015,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17 de febrero de 2015,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de las Administraciones públicas.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del texto refundido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3 de marzo de 2015,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sus apartados 2.1 y 2.2.1, ya que éstos son los que resultan aplicables para resolver el pleito sometido a su conocimiento, en cuánto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en caso de una declaración de inconstitucionalidad el efecto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julio de 2015,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Central de lo Contencioso-Administrativo núm. 7 de Madrid plantea cuestión de inconstitucionalidad respecto de los arts. 2 y 3.3 del Real Decreto-ley 20/2012, de 13 de julio, de medidas para garantizar la estabilidad presupuestaria y de fomento de la competitividad. El art. 2, en lo que aquí importa, dispone para el personal funcionario, la supresión de la paga extraordinaria y de la paga adicional de complemento específico o pagas adicionales equivalentes del mes de diciembre de 2012 y el art. 3.3 en concreto prevé que los miembros de las Carreras Judicial y Fiscal, de los del Cuerpo de Secretarios Judiciales y del personal al servicio de la Administración de Justicia no percibirá, en el mes de diciembre de 2012, ninguna cuantía en concepto de paga extraordinaria . En síntesis, el Juzgado entiende que los citados preceptos, en su aplicación al personal funcionario,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el Juzgado Central de lo Contencioso-Administrativo núm. 7 de Madrid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 los funcionarios públicos” (como se precisa expresamente en la parte dispositiva del Auto). Ello se conecta lógicamente con el juicio de relevancia, correctamente expresado por el órgano judicial, pues la cuestión de inconstitucionalidad trae causa de un proceso promovido por un magistrado de la Sala de lo Social del Tribunal Superior de Justicia del País Vasco en situación de activo, con motivo de la supresión, por aplicación de las previsiones contenidas en el Real Decreto-ley 20/2012, de la paga o gratificación extraordinaria de diciembre de 2012 a los miembros de la carrera judicial. Lo pretendido por el demandante en este proceso es justamente que se declare su derecho a percibir la parte proporcional de la paga extra de diciembre de 2012, que considera ya devengada al momento de la entrada en vigor del Real Decreto-ley 20/2012, porque, de acuerdo con el art. 9.3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3 del art. 3 del Real Decreto-ley 20/2012, que se refiere específicamente a la supresión de la paga o gratificación extraordinaria de diciembre de 2012 o equivalente a los miembros de la carrera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Central de lo Contencioso-Administrativo núm. 7 de Madrid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de dicha paga extra que se entienden ya devengadas (en concreto, cuarenta y cuatro días correspondientes a los servicios prestados entre el 1 de junio de 2012 y el 14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nuestra STC 83/2015, de 30 de abril sobre la posible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1.I,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cuarenta y cuatro días de la paga extraordinaria suprimida, según establece en su apartado 1.2. En su apartado segundo dispone las reglas para el abono de dichas cantidades al personal del sector público estatal,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estarse a lo dispuesto en el apartado IV de la referida instrucción, que contiene las reglas aplicables a “Altos Cargos y a otro personal incluido en el ámbito de aplicación de la disposición adicional décima segunda”, y que en concreto se refiere, entre otros, al personal incluido en el apartado 3 del art. 3 del Real Decreto-ley 20/2012 (los miembros de las Carreras Judicial y Fiscal, de los del Cuerpo de Secretarios Judiciales y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este Tribunal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miembros de la carrera judicial a percibir la parte proporcional (en concreto, cuarenta y cuatro días) de la paga extra de diciembre de 2012, contraviene el art. 9.3 CE por entenderse ya devengada al momento de la entrada en vigor del Real Decreto-ley 20/2012. En esos términos planteada la cuestión, es obligado concluir, como hicimos en la STC 83/2015, que “la recuperación por esos trabajadores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