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956-2009, promovido por don Jaume Roura Capellera y don Enric Stern Taulats, representados por el Procurador de los Tribunales don Adolfo Morales Hernández-San Juan y asistidos por el Abogado don Banet Salellas Villar, contra la Sentencia de la Sala de lo Penal de la Audiencia Nacional, de 5 de diciembre de 2008, que desestimó el recurso de apelación interpuesto contra la Sentencia condenatoria dictada por el Juzgado Central Penal de la Audiencia Nacional, con fecha de 9 de julio de 2008, en el procedimiento abreviado núm. 52-2007.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30 de enero de 2009 el Procurador de los Tribunales don Adolfo Morales Hernández-San Juan, en nombre y representación de don Jaume Roura Capellera y don Enric Stern Taulats, interpuso recurso de amparo contra las Sentencias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Central de la Audiencia Nacional declaró probado que “sobre las 20:00 horas del día 13 de septiembre de 2007, con motivo de la visita institucional de S.M. el Rey a la ciudad de Gerona, Jaume Roura Capellera y Enric Stern Taulats … quemaron previa colocación boca abajo de una fotografía de SS.MM. los Reyes de España en el curso de una concentración en la Plaza de Vino de esa capital. A dicha concentración le había precedido una manifestación encabezada por una pancarta que decía ‘300 años de Borbones, 300 años combatiendo la ocupación española’. Lo citados iban con el rostro tapado para no ser identificados y, tras colocar la citada fotografía de gran tamaño de SS.MM. los Reyes en la forma expuesta, en el centro de la plaza se procedió por Enric Stern a rociarla con un líquido inflamable y por Jaume Roura a prenderle fuego con una antorcha procediendo a su quema, mientras eran jaleados con diferentes gritos por las varias decenas de personas que se habían reunido en la citada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consideró que los hechos que acaban de recordarse eran constitutivos de un delito de injurias a la Corona del art. 490.3 del Código penal (CP) y por este motivo condenó a los hoy recurrentes en amparo a la pena de quince meses de prisión, que fue sustituida por multa de treinta meses con una cuota diaria de tres euros, lo que arroja un total de 2.700 €. En el criterio de la Sentencia y a la vista de la jurisprudencia del Tribunal Supremo dictada en asuntos semejantes (SSTS de 28 de noviembre y 6 de diciembre de 1985), la condena de los recurrentes se funda en la naturaleza injuriosa de los hechos que protagonizaron, toda vez que “colocan la fotografía de SS.MM. los Reyes boca abajo, para ser quemada, tras el desarrollo de una manifestación precedente a la que habían acudido portando líquido inflamable, disfrazados y, por tanto, con la intención evidente de menospreciar la figura de Sus Majestades”.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repite este mismo razonamiento poco después, para seguidamente afirmar que “[e]s obvio que para manifestar el rechazo a la Monarquía no es necesario menospreciar y vilipendiar a SS.MM. los Reyes, quemando su fotografía, tras haberla colocado deliberadamente boca abajo”, y declarar que “[e]n un Estado democrático, en el que los derechos fundamentales de los ciudadanos se encuentran plenamente garantizados, nadie necesita cubrirse la cara para ejercer los derechos que considera legítimos”. Todo lo cual confirma el carácter ilegítimo del acto realizado que no puede encontrar amparo en el ejercicio de la libertad de expresión y el derecho de participación política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Sentencia los recurrentes interpusieron recurso de apelación, denunciando, entre otros motivos de oposición y como ya defendieron en la instancia, la vulneración de la libertad de expresión [art. 20.1 a) CE], en relación con la libertad ideológica (art. 16.1 CE). Mediante Sentencia de 5 de diciembre de 2008 el Pleno de la Sala de lo Penal de la Audiencia Nacional acordó desestimar el recurso por considerar que los hechos enjuiciados exceden del ejercicio legítimo de la libertad de expresión. Una conclusión que el órgano judicial funda literalmente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ponderación de los derechos fundamentales a la libertad de expresión y al honor, en este caso, de la Institución [de la Corona], es doctrina constitucional constante desde la STC 107/1988 que, para decidir cuál prevalece en el caso concreto es determinante comprobar si en la manifestación de la idea u opinión, sea de palabra o por medio de la acción, se han añadido expresiones injuriosas por innecesarias para la expresión pública del pensamiento que se trata de manifestar o expresiones o acciones que son formalmente injuriosas.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[considerado] el hecho inconcuso es que en el transcurso de una concentración nacionalista y anti borbónica con motivo de la visita de los Reyes a Gerona, hay desplegadas pancartas contra la visita con alusiones al rey como representante de una dinastía impuesta al pueblo catalán (‘300 años de Borbones, 300 años combatiendo la ocupación española’, rezaba una), al tiempo que los concentrados coreaban proclamas y eslóganes en la misma línea de pensamiento.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esos actos y expresiones están plenamente amparados por la libertad de expresión, que no excluye la posibilidad de exteriorizar ningún punto de vista a través de medios necesarios e idóneos y, por lo tanto no lesivos para otros derechos y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curso de la meritada concentración los dos condenados, con la cara tapada, se dirigen al centro de la reunión con una fotografía de [los Reyes] y, poniéndola bocabajo, le prenden fuego entre la algarabía general, para seguidamente, retirarse e intentar confundirse con el resto de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acción es innecesaria para defender la opinión de los concentrados y es formalmente injuriosa, sobrepasa los límites amparados por el derecho fundamental a la libertad de expresión y lesiona el derecho al honor de la Institución, la Corona, como institución constitucional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conclusión que el órgano judicial remacha seguidamente al afirmar que la acción de los acusados “es formalmente injuriosa por el contexto en que se produce: Los asistentes al acto de protesta estaban ejerciendo su derecho con total libertad, sus proclamas e ideas estaban siendo difundidas sin cortapisa alguna y, sin embargo, escenifican lo que gráficamente podemos como un ‘aquelarre’ o ‘juicio inquisitorial’ en el que colocando la representación gráfica del Jefe del Estado en posición claudicante, bocabajo, lo embadurnan con aceite u otra sustancia inflamable y le prenden fuego como expresión simbólica del desprecio y destrucción de la Institución, pues el fuego, en el contexto en que se usa, tiene una carga negativa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que los propios apelantes tenían plena conciencia de lo que hacían y del exceso que ello representaba se extrae sin forzamiento alguno tanto del uso de la imagen fotográfica … cuanto de que ocultan su rostro para impedir ser identificados, lo que solo tiene sentido por la conciencia de la antijuricidad de la acción que tienen los propios sujetos activos del delito. De lo anterior ... se extrae la concurrencia del dolo exigido por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de amparo los demandantes denuncian, al igual que ya hicieran antes en la vía judicial previa, que las Sentencias impugnadas vulneraron sus derechos fundamentales a la libertad ideológica (art. 16.1 CE) y a la libertad de expresión [art. 20.1 a) CE]. Respecto del primero la demanda subraya, con cita de la STC 20/1990, de 15 de febrero, que la libertad ideológica que consagra el art. 16.1 CE, dado su carácter esencial para la efectividad de los valores superiores y especialmente del pluralismo político, no tiene más limitación que la necesaria para el mantenimiento del orden público protegido por la ley. De acuerdo con este planteamiento, y habida cuenta de la dimensión externa de la libertad ideológica y el correlativo derecho a expresarla libremente, los recurrentes afirman que las Sentencias recurridas, partiendo del carácter pretendidamente injurioso de su conducta, se han apartado de la doctrina constitucional para detenerse “más en los límites de los derechos y libertades que en el [contenido constitucionalmente protegido] de los mismos” y, en consecuencia, acabar sancionando su opción ideológica contraria a la Monarquía.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libertad de expresión [art. 20.1 a) CE] los recurrentes recuerdan, con cita igualmente de doctrina constitucional, que dicha libertad ocupa una posición preferente, como elemento esencial para la formación de una opinión pública libre, y que en tal condición es objeto de especial protección constitucional y tiene reconocido por ese motivo un amplio espacio exento de coacción, que solo excluye aquellas expresiones que sean intrínsecas y absolutamente vejatorias que resulten impertinentes e innecesarias para la exposición de la idea que se pretende expresar. Adjetivos que en modo alguno cuadran con la conducta considerada que, aunque pueda parecer, a los ojos de algunos, incorrecta o incluso de mal gusto si se quiere, no implica ningún menosprecio intrínsecamente vejatorio contra los Reyes, como así de hecho lo entendió el Voto particular formulado a la Sentencia de apelación. Menos aún si se tiene en cuenta el contexto de reivindicación o contestación política en contra de la Monarquía en el que se produjo y la condición político-pública de la institución monárquica que resulta, en consecuencia, más permeable a la crítica. Esta es, por otra parte, la solución que siguen otros Tribunales Constitucionales, como es el caso del Tribunal Supremo de los EE.UU., que en su Sentencia de 21 de marzo de 1989 (Texas v. Johnson), anuló la condena penal impuesta a un manifestante que en el curso de una manifestación quemó la bandera americana, precisamente por considerar dicha conducta protegida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abril de 2010 la Sala Primera de este Tribunal acordó, de conformidad con lo previsto en el art. 50.1 de la Ley Orgánica del Tribunal Constitucional (LOTC), admitir a trámite el presente recurso de amparo. Asimismo, en aplicación de lo dispuesto en el art. 51 LOTC, acordó requerir atentamente a la Sala de lo Penal de la Audiencia Nacional y al Juzgado Central de lo Penal a fin de que respectivamente remitieran testimonio del rollo núm. 5-2008 y procedimiento abreviado núm. 52-2007, y se emplazase a quienes hubieran sido parte en ese procedimiento, con excepción de la parte recurrente en amparo, para que en el plazo de diez días pudieran comparecen en este proceso constitucional de amparo,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mayo de 2010 se acordó tener por recibidos los testimonios de las actuaciones reclamados y, con arreglo a lo dispuesto en el art. 52.1 LOTC, conceder al Ministerio Fiscal y a las partes personadas plazo común por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junio de 2010 la representación procesal de los recurrentes presentó su escrito de alegaciones ratificándose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1 de julio de 2010, presentó sus alegaciones interesando la desestimación del amparo solicitado. Antes, sin embargo, razona sobre el posible incumplimiento del requisito del art. 49.1 LOTC, y que obliga a justificar en cada caso la especial trascendencia constitucional del recurso. Un requisito de cuyo efectivo cumplimiento el Ministerio Fiscal duda, pero que finalmente considera no obstante satisfecho a fin de no incurrir en “rigorismos innecesarios”.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recurso el Fiscal, tras resumir lo principal de las alegaciones formuladas en la demanda y los antecedentes del caso, descarta que las Sentencias impugnadas hayan vulnerado la libertad ideológica que denuncia los recurrentes. Entre otras razones, pero principalmente, porque su condena penal no se funda en la ideología antimonárquica que confesadamente dicen defender, sino en el modo en el que la manifestaron externa y públicamente y, por tanto, por exceder de los límites del ejercicio de la libertad de expresión. Al respecto el Fiscal no comparte tampoco las alegaciones de los recurrentes y, con amplia cita de las SSTC 20/1990 y 107/1998 y del ATC 213/2006, considera que su comportamiento, por las circunstancias en las que se produjo, tuvo efectivamente un contenido o ánimo exclusivamente injurioso y vejatorio, conforme así lo entendieron las Sentencias impugnadas y sostendrían también la generalidad de los ciudadanos. De hecho, en su criterio, así lo prueba por otra parte el que los recurrentes no hayan discutido en ningún momento “el contenido vejatorio” de su conducta y el que su intención fuera efectivamente la de “expresar su total desprecio a los monarcas y su deseo de destrucción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septiembre de 2011 el Pleno de este Tribunal Constitucional acordó, de conformidad con el art. 10.1 n) LOTC y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julio de 2015 se señaló para deliberación y fallo de la presente Sentencia el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impugnan la Sentencia del Pleno de la Sala de lo Penal de la Audiencia Nacional de 5 de diciembre de 2008, que desestimó el recurso de apelación interpuesto contra la Sentencia del Juzgado Central de lo Penal de la Audiencia Nacional de 9 de julio de 2008, que les condenó como autores de un delito de injurias contra la Corona, con la circunstancia agravante de disfraz, a la pena de quince meses de prisión, que fue sustituida por multa de treinta meses, con una cuota diaria de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los recurrentes denuncian formalmente y por separado la vulneración de sus libertades ideológica (art. 16.1 CE) y de expresión [art. 20.1 a) CE]. Por razones metodológicas se estima conveniente abordar en primer lugar la denuncia atinente a la lesión del segundo de los derechos enunciados. Sobre el contenido de la libertad de expresión y sus límites existe una consolidada doctrina constitucional que puede resumirse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una jurisprudencia unánime que arranca de las tempranas SSTC 6/1981, de 16 de marzo, y 12/1982, de 31 de marzo, y recuerdan, entre otras, las más recientes SSTC 41/2001, de 11 de abril, FJ 4, y 50/2010, de 4 de octubre, se ha subrayado repetidamente la “peculiar dimensión institucional de la libertad de expresión”, en cuanto que garantía para “la formación y existencia de una opinión pública libre”, que la convierte “en uno de los pilares de una sociedad libre y democrática”. De modo congruente, hemos insistido también en la necesidad de que dicha libertad “goce de un amplio cauce para el intercambio de ideas y opiniones”, que ha de ser “lo suficientemente generoso como para que pueda desenvolverse sin angostura; esto es, sin timidez y sin temor” (SSTC 9/2007, de 15 de enero, FJ 4, y 50/2010,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hemos sostenido que la libertad de expresión comprende la libertad de crítica “aun cuando la misma sea desabrida y pueda molestar, inquietar o disgustar a quien se dirige, pues así lo requieren el pluralismo, la tolerancia y el espíritu de apertura, sin los cuales no existe sociedad democrática” (SSTC 174/2006, de 5 de junio, FJ 4, y 77/2009, de 23 de marzo, FJ 4). De modo que, como subraya la STC 235/2007, de 7 de noviembre, FJ 4, la libertad de expresión vale no solo para la difusión de ideas u opiniones “acogidas con favor o consideradas inofensivas o indiferentes, sino también para aquellas que contrarían, chocan o inquietan al Estado o a una parte cualquiera de la población” (STEDH caso De Haes y Gijsels c. Bélgica, de 24 de febrero de 1997, § 49). En fin, en esta última Sentencia hemos recordado también que en nuestro sistema “no tiene cabida un modelo de ‘democracia militante’, esto es, un modelo en el que se imponga, no ya el respeto, sino la adhesión positiva al ordenamiento y, en primer lugar, a la Constitución …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tanto este Tribunal como el Tribunal Europeo de Derechos Humanos han insistido en el significado central del discurso político desde el ámbito de protección de los arts. 20 CE y 10 del Convenio europeo para la protección de los derechos humanos y de las libertades fundamentales (CEDH), particularmente amparable cuando se ejerce por un representante político. Al respecto, el Tribunal Europeo de Derechos Humanos entiende que la libertad de expresión adquiere unos márgenes especialmente valiosos cuando se ejerce por una persona elegida por el pueblo (STEDH de 15 de marzo de 2011, caso Otegi c. España, §50), que representa a sus electores, señala sus preocupaciones y defiende sus intereses, estándole “permitido recurrir a una cierta dosis de exageración, o incluso de provocación, es decir, de ser un tanto inmoderado en sus observaciones” (caso Otegi c. España, § 54), por lo que en ese contexto el control debe ser más estricto (STEDH de 23 de abril de 1992, caso Castells c. España, § 42). Sin perjuicio de lo cual, el sujeto interviniente en el debate público de interés general debe tener en consideración ciertos límites y, singularmente, respetar la dignidad, la reputación y los derechos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libertad de expresión no es, en suma, un derecho fundamental absoluto e ilimitado, sino que tiene lógicamente, como todos los demás, sus límites, de manera que cualquier expresión no merece, por el simple hecho de serlo, protección constitucional, toda vez que el art. 20.1 a) CE “no reconoce un pretendido derecho al insulto” (SSTC 29/2009, de 26 de enero; 77/2009, de 23 de marzo, y 50/2010, de 4 de octubre). En consecuencia, este Tribunal ha declarado repetidamente que quedan fuera de la protección constitucional del art. 20.1 a) CE “las expresiones indudablemente injuriosas o sin relación con las ideas u opiniones que se expongan y que resulten innecesarias para la exposición de las mismas”. Es decir, las que, “en las concretas circunstancias del caso sean ofensivas u oprobiosas”.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jurisprudencia del Tribunal Europeo de Derechos Humanos ha afirmado que “[l]a tolerancia y el respeto de la igual dignidad de todos los seres humanos constituyen el fundamento de una sociedad democrática y pluralista. De ello resulta que, en principio, se puede considerar necesario, en las sociedades democráticas, sancionar e incluso prevenir todas las formas de expresión que propaguen, inciten, promuevan o justifiquen el odio basado en la intolerancia” (STEDH de 16 de julio de 2009, caso Féret c. Bélgica, § 64), del mismo modo que la libre exposición de las ideas no autoriza el uso de la violencia para imponer criterios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Estos límites deben ser, no obstante, ponderados siempre con exquisito rigor. Esta regla, que es de obligada atención con carácter general, habida cuenta de la posición preferente que ocupa la libertad de expresión, lo es todavía más cuando dicha libertad entra en conflicto con otros derechos fundamentales, en particular el derecho al honor (art. 18 CE), y señaladamente con otros intereses de significada importancia social y política respaldados por la legislación penal. Cuando esto último sucede, como es el presente caso, esas limitaciones siempre han de ser “interpretadas de tal modo que el derecho fundamental [del art. 20.1 a) CE] no resulte desnaturalizado” (STC 20/1990, de 15 de febrero; FJ 4). Lo que, obliga entre otras consecuencias, “a modificar profundamente la forma de afrontar el enjuiciamiento de los delitos contra el honor en los que se halla implicado el ejercicio de la libertad de expresión”, pues su posición preferente impone “la necesidad de dej[ar] un amplio espacio al disfrute de [dicha] libertad" (SSTC 39/2005, de 28 de febrero, FJ 4, y 278/2005, de 7 de noviembre; FJ 4), y “convierte en insuficiente el criterio subjetivo del animus iniuriandi”, tradicionalmente utilizado por la jurisprudencia penal para el enjuiciamiento de este tipo de delitos (SSTC 108/2008, de 22 de septiembre, FJ 3, y 29/2009, de 26 de enero, FJ 3). En definitiva, el Juez penal ha de tener siempre presente su contenido constitucional para “no correr el riesgo de hacer del Derecho penal un factor de disuasión del ejercicio de la libertad de expresión, lo que, sin duda, resulta indeseable en el Estado democrático” (SSTC 105/1990, de 6 de junio, FFJJ 4 y 8; 287/2000, de 11 de diciembre, FJ 4; 127/2004, de 19 de julio, FJ 4, y 253/2007, de 7 de noviembre, FJ 6, y STEDH, caso Castells, 23 de abril de 1992,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Así las cosas, el órgano judicial debe valorar, como cuestión previa a la aplicación del tipo penal y atendiendo siempre a las circunstancias concurrentes en el caso concreto, si la conducta que enjuicia constituye un ejercicio lícito del derecho fundamental a la libertad de expresión y, en consecuencia, se justifica por el valor predominante de la libertad de expresión. Pues “es obvio que los hechos probados no pueden ser a un mismo tiempo valorados como actos de ejercicio de un derecho fundamental y como conductas constitutivas de un delito” (por todas, últimamente, STC 89/2010, de 15 de noviembre, FJ 3). Por ese motivo, como también hemos repetido en múltiples ocasiones,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y, por lo mismo, “constituye en sí misma una vulneración de los derechos fundamentales no tomados en consideración” (SSTC 299/2006, de 23 de octubre, FJ 3, y 108/2008, de 22 de septiembre, FJ 3). En suma, en casos como el presente, “no estamos en el ámbito de los límites al ejercicio del derecho, sino en el previo de la delimitación de su contenido” (SSTC 137/1997, de 21 de julio, FJ 2, y 127/2004,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demás, en supuestos como el actual la tarea que corresponde a este Tribunal no se “circunscribe a examinar la razonabilidad de la motivación de la resolución judicial, ya que no se trata aquí de comprobar si dicha resolución ha infringido o no el art. 24.1 CE, sino de resolver un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(por todas, STC 158/2009,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estos presupuestos nos corresponde dilucidar si, como defienden los demandantes de amparo, el hecho de quemar, en las circunstancias descritas, una fotografía de SS.MM. los Reyes es una conducta penalmente no reprochable por constituir un legítimo ejercicio de la libertad de expresión que garantiza la Constitución [art. 20.1 a) CE] o si, por el contrario, como declararon las Sentencias judiciales ahora recurridas y, a su vez, ha opinado también en el presente proceso constitucional el Ministerio Fiscal, dicha conducta tiene un contenido intrínsecamente injurioso y vejatorio que desborda los límites constitucionales de la libertad de expresión. Para ello será preciso analizar la concreta acción ejecutada por los recurrentes, atendiendo particularmente a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conviene subrayar la singular y reforzada protección jurídica que el legislador penal otorga a la Corona, al igual que hace con otras altas Instituciones del Estado, para defender el propio Estado Constitucional, pues así lo corrobora el hecho de que el delito de injurias a la Corona no figure en el título XI del Código penal, relativo a los delitos contra el honor, sino en el título XXI, dedicado precisamente a los delitos contra la Constitución. Por consiguiente, en lo que ahora exclusivamente nos importa, el art. 490.3 del Código penal (CP) tipifica un delito de naturaleza pública, a cuyo través se protege el mantenimiento del propio orden político que sanciona la Constitución, en atención a lo que la figura del Rey representa. No obstante, el honor y la dignidad del monarca también forman parte del bien jurídico protegido por el precepto, siempre que la ofensa tenga que ver con el ejercicio de sus funciones o se produzca con ocasión de dicho ejercicio. Ahora bien, la protección penal que ofrece el art. 490.3 CP no implica que el Rey, como máximo representante del Estado y símbolo de su unidad, quede excluido de la crítica especialmente por parte de aquéllos que rechazan legítimamente las estructuras constitucionales del Estado, incluido el régimen monárquico. Y ello a pesar de la posición de neutralidad que el monarca ocupa en el debate político y del hecho de no estar sujeto a responsabilidad, pues tales circunstancias no pueden suponer un obstáculo al libre debate sobre su posible responsabilidad institucional o, incluso, simbólica, dentro de los límites del respeto a su reputación (caso Otegui c. España, §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 destacarse que la destrucción de un retrato oficial posee un innegable y señalado componente simbólico. Aunque las más genuinas formas de expresión consisten en manifestaciones orales o escritas, las personas pueden igualmente comunicar o expresar sus ideas y opiniones mediante conductas, hechos o comportamientos no verbales que, en tal consideración, son también manifestaciones de la libertad de expresión. En este sentido, la Constitución garantiza el derecho fundamental a expresar y difundir libremente los pensamientos, ideas u opiniones no sólo mediante la palabra o el escrito, sino también mediante “cualquier otro medio de reproducción” [art. 20.1 a) CE]. También el Tribunal Europeo de Derechos Humanos ha recordado que el art. 10 CEDH no protege sólo las ideas e información objeto de expresión, sino también la forma en que se plasman, por lo que su jurisprudencia en relación con tal precepto abarca las modalidades habituales de expresión (discurso oral y escrito), pero también otros medios menos obvios de expresión, como la exhibición de símbolos o la realización de conductas aptas para transmitir opiniones, ideas o información (por todas, STEDH de 21 de octubre de 2014, caso Murat Vural c. Turquía, §§ 44-51).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las personas también pueden manifestar sus ideas y opiniones mediante un lenguaje simbólico (symbolic speech), o bien mediante otras conductas expresivas (expressive conduct). El componente significativo o expresivamente inocuo de determinados símbolos, actitudes o conductas dependerá, pues, del contexto que integre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interesa remarcar que, desde la perspectiva del derecho a la libertad de expresión, la formulación de críticas hacia los representantes de una institución o titulares de un cargo público, por desabridas, acres o inquietantes que puedan resultar no son más que reflejo de la participación política de los ciudadanos y son inmunes a restricciones por parte del poder público. Sin embargo, esa inmunidad no resulta predicable cuando lo expresado, aun de forma simbólica, solamente trasluce ultraje o vejación. De ahí, precisamente, la importancia de calibrar el significado de la conducta llevada a cabo por los demandantes, a fin de determinar si dicho comportamiento expresa un pensamiento crítico contra la Monarquía y los Reyes —si bien exteriorizado a través de una puesta en escena caracterizada por la aspereza y la acritud— que merece la protección constitucional que brinda el art. 20.1 a) CE o, por el contrario, se trata de un acto que incita a la violencia o al odio hacia la Corona y la persona del monarca, instrumentado mediante una liturgia truculenta.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estos criterios y la doctrina constitucional que hemos expuesto más arriba debemos enjuiciar la constitucionalidad de la condena penal de los demandantes de amparo por un delito de injurias a la Corona del art. 490.3 CP, a la luz de los hechos declarados probados en la vía judicial. Tal y como hemos recordado en los antecedentes de esta resolución, las Sentencias recurridas declaran probado que los recurrentes irrumpieron con el rostro tapado —uno encapuchado y otro embozado— en la concentración que siguió a la manifestación precedente celebrada en protesta de la visita real y, previa deliberada colocación boca abajo de una fotografía de gran tamaño de los Reyes, procedieron a quemarla mientras eran jaleados por varios de los concentrados para, seguidamente, retirarse e intentar confundirse con el resto de los asistentes. De las circunstancias relatadas, los órganos judiciales coligieron el carácter delictivo de los hechos, dada la expresión simbólica de desprecio y destrucción que en el contexto en que se produjo comportó el uso del fuego, amén de la colocación del retrato de los Reyes en posición claudicante (boca abajo). Dichos órganos también escindieron nítidamente la transcendencia jurídica de la precedente manifestación antimonárquica, que consideraron amparada por el legítimo ejercicio del derecho a la libertad de expresión, del subsiguiente episodio sometido a enjuiciamiento, el cual, además de ser considerado formalmente injurioso, se reputó innecesario para exteriorizar una posición crítica hacia la Monarquía. Por tanto, en el ejercicio de las funciones que les son propias, los órganos judiciales fijaron los hechos probados, previa valoración de la prueba practicada en el plenario y, a su vez, concretaron la relevancia y significación jurídica del comportamiento de los demandantes, tanto para verificar la ineludible subsunción del factum en la norma penal, como para esclarecer si tales hechos estaban o no amparados por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que nos corresponde debemos dilucidar si los hechos acaecidos son expresión de una opción política legítima, que pudieran estimular el debate tendente a transformar el sistema político, o si, por el contrario, persiguen desencadenar un reflejo emocional de hostilidad, incitando y promoviendo el odio y la intolerancia incompatibles con el sistema de valores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una idea u opinión se manifiesta, como en el caso enjuiciado, mediante la destrucción de elementos con un valor simbólico, la conducta ha de ser examinada con arreglo a un canon de enjuiciamiento particularmente atento a las concretas circunstancias del caso. Un acto de destrucción puede sugerir una acción violenta y, en consecuencia, ser susceptible de albergar mensajes que no merecen protección constitucional. Pues, como es obvio, no es jurídicamente indiferente manifestar la protesta o el sentimiento crítico utilizando medios o instrumentos inocuos para la seguridad y dignidad de las personas, que hacerlo incitando a la violencia o al menosprecio de las personas que integran la institución simbolizada o sirviéndose del lenguaje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136/1999, de 20 de julio, afirmamos que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(FJ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deben valorarse los hechos ocurridos el 13 de septiembre de 2007 en la plaza mayor de la ciudad de Girona, donde, tras haber situado en la plaza mayor de la ciudad de Girona una estructura metálica en la que se sujeta una fotografía de las efigies en tamaño real de los Monarcas, puesta “boca abajo”, los oficiantes, encapuchado uno y embozado otro, le prenden fuego mediante una antorcha, al tiempo que otras personas aprueban la acción con gritos y aplausos.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escenificación de este acto simbólico traslada a quien visiona la grabación videográfica la idea de que los Monarcas merecen ser ajusticiados, sin que deba dejar de advertirse además que el lóbrego acto provoca un mayor impacto en una sociedad democrática, como la española, que de forma expresa excluye en su Constitución la pena de muerte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Quemar en público, en las circunstancias descritas, la fotografía o la imagen de una persona comporta una incitación a la violencia contra la persona y la institución que representa, fomenta sentimientos de agresividad contra la misma y expresa una amenaza.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quemar públicamente el retrato de los Monarcas es un acto no sólo ofensivo sino también incitador al odio, en la medida en que la cremación de su imagen física expresa, de un modo difícilmente superable, que son merecedores de exclusión y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reiterar que los recurrentes actuaron al término de la manifestación previa, cuya legitimidad no se cuestiona, y lo hicieron de manera premeditada. Ello denota que los demandantes aprovecharon la celebración de la previa reunión para, una vez concluida, realizar la actuación descrita. La ausencia de espontaneidad en el comportamiento de los demandantes es patente, puesto que la quema de la fotografía no surge de forma instantánea en el contexto de la manifestación y al hilo de la crítica sobre el modelo constitucional de Estado o como expresión de la ideología antimonárquica e independentista de los recurrentes. Dicho acto fue, por el contrario, fruto de una actividad diseñada de antemano y orientada a mostrar el mayor grado de hostilidad frente a la institución de la Corona.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así expuestos avalan categóricamente el significado netamente incitador al odio, pues en el relato histórico de la Sentencia recaída en la instancia, expresamente aceptado por el Tribunal de apelación, no figura dato alguno que sustente la tesis que los demandantes esgrimen en pro del legítimo ejercicio del derecho de crítica hacia la institución monárquica. Y ello porque, al margen de la quema de la fotografía, aquéllos no profirieron ninguna expresión, discurso, mensaje u opinión de la que quepa inferir una censura u oposición políticamente articulada contra la Monarquía o los Reyes; lisa y llanamente actuaron con el propósito de incitar a la exclusión sirviéndose de una escenificación lúgubre y con connotaciones violentas.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subrayar estas circunstancias porque las mismas cualifican el presente asunto, alejándolo significativamente del supuesto recientemente resuelto por la Sentencia del Tribunal Europeo de Derechos Humanos, de 15 de marzo de 2011 (caso Otegui c. España), en el que el referido Tribunal consideró que la conducta del recurrente estaba amparada por el derecho a la libertad de expresión (art. 10 CEDH). Los ahora recurrentes no eran representantes electos, ni formaban parte de ningún grupo parlamentario. Tampoco concurren, en el presente caso, las singulares circunstancias especialmente valoradas en la Sentencia citada, acerca del contexto en que se produjeron las declaraciones del entonces demandante (sospecha de torturas con motivo del cierre del diario “Egunkaria”). Pero —y esto es lo más importante— en aquel supuesto el recurrente expresó su opinión sobre un asunto sujeto al debate político, y sus manifestaciones, en palabras del propio Tribunal Europeo de Derechos Humanos, venían referidas a una cuestión de interés público en el País Vasco aunque fueran expuestas de manera provocativa y exagerada. Sin embargo, en el presente caso no concurre ninguna de las circunstancias indicadas, ni ninguna otra de similar naturaleza que permita reconducir la quema de los retratos al contexto de crítica política que los demandantes invocan. Por tanto, la acción merecedora de reproche penal ha de ser valorada conforme a su naturaleza intrínseca, es decir, como una muestra de exclusión de quienes los recurrentes identifican con la Corona. En estas condiciones, debemos concluir que la vertiente expresiva de la acción queda extramuros del legítimo ejercicio del derecho consagrado en 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pasamos a dar respuesta a la primera de las lesiones denunciadas en la demanda que, en síntesis, se funda en el siguiente alegato: la condena impuesta por los órganos judiciales constituye un castigo por la expresión pública de unas convicciones antimonárquicas, lo que vulnera el derecho a la libertad ideológica de los demandantes (arts. 16.1 CE). Este Tribunal ha tenido ocasión de destacar la importancia del derecho consagrado en el art. 16.1 CE. Como afirmamos en la STC 20/1990, de 20 de febrero, FJ 3: “hay que tener presente que sin la libertad ideológica consagrada en el art. 16.1 CE, no serían posibles los valores superiores de nuestro ordenamiento jurídico que se propugnan en el art. 1.1 de la misma para constituir el Estado social y democrático de derecho que en dicho precepto se instaura. Para que la libertad, la justicia, la igualdad y el pluralismo político sean una realidad efectiva y no la enunciación teórica de unos principios ideales, es preciso que a la hora de regular conductas y, por tanto, de enjuiciarlas, se respeten aquellos valores superiores sin los cuales no se puede desarrollar el régimen democrático que nos hemos dado en la Constitución de 1978. Interpretar las leyes según la Constitución conforme dispone el art. 5.1 LOPJ, exige el máximo respeto a los valores superiores que en ella se proclaman”.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STC 120/1992, de 27 de junio, FJ 8, enmarcamos el alcance y contenido de la faceta externa de ese derecho en los siguientes términos: “[c]iertamente, la libertad ideológica, como así viene a latir en el planteamiento de los recurrentes, no se agota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 El art. 16.1 CE garantiza la libertad ideológica sin más limitaciones en sus manifestaciones que las necesarias para el mantenimiento del orden público protegido por la ley (STC 20/1990, fundamento jurídico 3). En este sentido no hay inconveniente en reconocer, para dar respuesta a la cita que en la demanda se hace de la libertad de expresión —ausente, sin embargo, de la relación de violaciones constitucionales que se pretende declare este Tribunal—, que entre tales manifestaciones, y muy principalmente, figura la de expresar libremente lo que se piense. A la libertad ideológica que consagra el art. 16.1 CE le corresponde ‘el correlativo derecho a expresarla que garantiza el art. 20.1 a)’ (STC 20/1990, fundamento jurídico 5), aun cuando ello no signifique que toda expresión de ideología quede desvinculada del ámbito de protección del art. 16.1, pues el derecho que éste reconoce no puede entenderse ‘simplemente absorbido’ por las libertades del art. 20 (STC 20/1990, fundamento jurídico 3), o que toda expresión libremente emitida al amparo del art. 20 sea manifestación de la libertad ideológica del art. 16.1”.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este Tribunal ha tenido ocasión de delimitar bajo qué premisas la actuación de los poderes públicos atenta contra dicho derecho: “[a]hora bien, para que los actos de los poderes públicos puedan ser anulados por violaciones de la libertad ideológica es cuando menos preciso, de una parte, que aquéllos perturben o impidan de algún modo la adopción o el mantenimiento en libertad de una determinada ideología o pensamiento, y no simplemente que se incida en la expresión de determinados criterios. De otra, se exige que entre el contenido y sostenimiento de éstos y lo dispuesto en los actos que se combatan quepa apreciar una relación de causalidad” (STC 137/1990, de 19 de julio, FJ 8; y ATC 19/1992,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sintetizada nuestra doctrina, hemos de afirmar que las penas impuestas a los demandantes no vulneran el derecho fundamental a la libertad ideológica (art. 16.1 CE), pues sin perjuicio del trasfondo antimonárquico de su comportamiento, de todo punto evidente, el reproche penal que realizan las Sentencias impugnadas no se fundamenta en el posicionamiento ideológico de los recurrentes, sino en el contenido de un acto episódico de naturaleza simbólica. En el ordenamiento español no existe ninguna prohibición o limitación para constituir partidos políticos que acojan idearios de naturaleza republicana o separatista, ni para su expresión pública, como evidencia la celebración de la manifestación que tuvo lugar inmediatamente antes de la comisión de los hechos sancionados. En suma, pues, la condena penal carece del proscrito efecto disuasorio respecto de la exteriorización de un determinado credo político en torno a la institución monárquica o, más concretamente, respecto de la figura del Rey, ya que tal condena se anuda, exclusivamente, al tratamiento de incitación al odio y a la exclusión de un sector de la población mediante el acto de que fueron objeto los retratos oficiales de los Reyes.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resulta oportuno abordar otros dos aspectos cuya importancia no es baladí. En primer lugar debe advertirse sobre el riesgo evidente de que el público presente percibiera la conducta de los recurrentes como una incitación a la violencia y el odio hacia la Monarquía y hacia quienes la representan. Aunque no consta que se produjeran incidentes de orden público, la connotación destructiva que comporta la quema de la fotografía de los Reyes es innegable y, por ello, tal acción pudo suscitar entre los presentes reacciones violentas e “incompatibles con un clima social sereno y minar la confianza en las instituciones democráticas” (STEDH de 16 de julio de 2009, caso Feret c. Bélgica § 77), o, en fin, avivar el sentimiento de desprecio o incluso de odio hacia los Reyes y la institución que representan, exponiendo a SS.MM. “a un posible riesgo de violencia” (STEDH de 8 de julio de 1999, caso Sürek c. Turquía § 62), pues, como ha advertido el Tribunal Europeo de Derechos Humanos, “la incitación al odio no requiere necesariamente el llamamiento a tal o cual acto de violencia ni a otro acto delictivo” (STEDH de 16 de julio de 2009, caso Feret c. Bélgica §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según doctrina del Tribunal Europeo de Derechos Humanos, la imposición de penas de prisión por infracciones cometidas en el ámbito del discurso político sólo es compatible con la libertad de expresión garantizada por el art. 10 del Convenio en circunstancias excepcionales, especialmente cuando se han lesionado gravemente otros derechos fundamentales, como en el supuesto de que se difunda un discurso de odio o de incitación a la violencia, como es el caso (STEDH de 15 de marzo de 2011, caso Otegi c. España, §§ 58 a 60, por remisión a los casos Bingöl c. Turquía, núm. 36141/2004, ap. 41, de 22 de junio de 2010, y, mutatis mutandis, Cumpănă y Mazăre c. Rumanía [GS], núm. 33348/1996, ap. 115, TEDH 2004-XI). En cualquier caso, en el presente supuesto la inicial pena de prisión fijada en aplicación de lo previsto en el art. 490.3 CP ha sido sustituida por multa de treinta meses a razón de una cuota diaria de 3 €, por lo que la cuantía final sería de 2700 €. Esta modalidad de sanción se estima proporcionada a la entidad del hecho y el propio Tribunal Europeo de Derechos Humanos no la ha considerado contraria al Convenio (STEDH en el caso Otegi c. España, §§ 58 a 60), pues aunque la multa no elimina la inscripción de la condena penal en el Registro de antecedentes penales (mutatis mutandis, SSTEDH de 26 de junio de 2007, caso Artun y Guvener c. Turquía, § 33, y de 19 de febrero de 2009, caso Martchenko c. Ucrania, § 52), sí mitiga notablemente sus efectos. Al margen de tal dato, no puede olvidarse que la cuantía de la pena resultante no deriva exclusivamente de la subsunción en el tipo penal de los hechos, sino también a la apreciación de la circunstancia agravante de ejecutar el hecho mediante disfraz (art. 22.2 CP), que obliga a imponer una pena superior por razones diversas a la calificación de la quema de la fotografía de los Reyes como un delito de injurias, en concreto, en tanto es una circunstancia que favorece la ejecución del delito y la impunidad de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por las razones ya expuestas debemos proclamar que la conducta que determinó la condena de los demandantes no está amparada constitucionalmente por los derechos invocados en la demanda a la libertad de expresión o de creencias, por lo que no merece la protección dimanante de los arts. 16.1 y 20.1 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Jaume Roura Capellera y don Enric Stern Taulats.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avocado por el Pleno, núm. 956-2009,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contemplada en el art. 90.2 de la Ley Orgánica del Tribunal Constitucional, y con pleno respeto a los compañeros de Pleno cuya opinión mayoritaria ha conformado la argumentación que sustenta la Sentencia, manifiesto mi discrepancia con parte de su fundamentación jurídica y con el fallo. Considero que procedía la estimación del recurso otorgando el amparo solicitado por vulneración del derecho a la libertad ideológica y de expresión [arts. 16.1 y 20.1 a) CE] ya que la conducta de los recurrentes de prender fuego a una foto oficial de los Reyes, ante otras personas, al término de una manifestación antimonárquica pacífica, se inserta en el amplio campo de protección que la Constitución garantiza al ejercicio de aquellas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derechos a la libertad de opinión, de expresión y de información conforman el sustrato básico de la sociedad abierta propia del moderno Estado constitucional, son inherentes al valor superior del pluralismo político que consagra el art. 1.1 de nuestra Constitución. El grado de firmeza y la amplitud en la tutela de estas libertades se convierten en fieles indicadores de la solidez del sistema democrático, en el que la crítica y la expresión de la disidencia garantizan la legitimidad política del sistema. Cuando se trata de manifestación de opiniones sobre aspectos políticos o institucionales, sobre la actuación de gobernantes o de quienes desempeñan poderes constitucionales, el ámbito de la libertad de expresión carece prácticamente de límites. Como tantas veces ha repetido este Tribunal, la crítica malsonante, la manifestación políticamente incorrecta, los gestos o actos desabridos, de mal gusto o de impactante exageración no quedan expulsados del campo legítimo de la libertad de expresión. Lo cual no significa, naturalmente, que no puedan ser objeto de rechazo, censura o de reprobación por sectores más o menos extensos de la opinión pública, en la dialéctica propia del necesario contraste de opiniones y convicciones. Claro es que también operan ciertos límites, como se advierte en los mismos arts. 16.1 y 20.4 CE, límites que remiten a las condiciones básicas de seguridad de la convivencia democrática y que marcan la frontera exterior donde cesa la tutela constitucional. Un primer límite es el de la ausencia de violencia, en sí misma incompatible con el significado del derecho. La violencia vehicula un mensaje, sin duda, que de inmediato queda descalificado como ejercicio del derecho fundamental, como también se descalifica un discurso acompañado de actos de violencia o de provocación de un riesgo inminente para la seguridad de personas o cosas, o de una amenaza verosímil. Otro límite generalmente aceptado remite al “discurso del odio”, presente en los mensajes que incitan a la discriminación y a la exclusión —cuando no a la agresión o la eliminación— de determinados colectivos por razón de sus características étnico-culturales, religiosas, origen nacional, sexo u orientación sexual, o factores análogos de vulnerabilidad. Así considerado, el llamado “discurso del odio”, es un exponente histórico del reverso de la democracia, o del peligro de su quiebra.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frontera de la violencia, pero también de la provocación a la misma, como límite externo de la libertad de expresión fue definida con precisión por el Juez Holmes en un célebre voto particular a una Sentencia del Tribunal Supremo norteamericano de principios del pasado siglo [Abrams v. US 250 US 616 (1919)]. En su opinión disidente, mantenía que “al igual que debe castigarse la provocación al asesinato, no puede oponerse reparo constitucional al castigo de aquel discurso que produzca, o que intente producir un riesgo claro e inminente de desencadenar un daño sustancial que el Estado constitucionalmente debe tratar de impedir”. En aquel caso, mantuvo en solitario la necesidad de verificar esos dos requisitos ineludibles —peligro evidente e inminente (clear and present danger)— precisamente para argumentar su desacuerdo con la resolución del Tribunal que consideró conforme a la Primera Enmienda la condena a prisión por la preparación y difusión de panfletos críticos con medidas del gobierno relacionados con la guerra europea. Aunque la aceptación de la doble exigencia requirió varias décadas, hoy día ha quedado consolidado como estándar operativo para demarcar el campo del discurso protegido en el marco constitucional e internacional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segunda limitación, que expulsa el “discurso del odio” del campo de protección de los derechos de libertad, si bien las primeras referencias remiten a la Convención Internacional sobre la eliminación de todas las formas de discriminación racial de 1965, su desarrollo se precisa en la Recomendación núm. R (97) 20 del Comité de Ministros del Consejo de Europa. Aquilatando los equilibrios entre la tutela de la libertad de expresión y la necesaria atención a la memoria de las víctimas del genocidio nazi y de los ulteriores crímenes contra la humanidad en suelo europeo al final del siglo, el repudio del discurso del odio pasa a ser admitido en la jurisprudencia europea como un inexcusable límite a la tutela del ejercicio de aquel derecho. La experiencia histórica con discursos y prácticas xenófobas de segregación como antesala de barbarie, han conducido a identificar el discurso del odio con cualquier forma de expresión que incite, promueva o propague el odio racial, la xenofobia, u otras formas de odio basadas en la intolerancia, mediante la creación de un clima de hostilidad y exclusión, generador de un efecto cierto de amenaza que perturba el ejercicio de la igualdad de derechos de los miembros de determinados colectivos socialmente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estos límites a la libertad de expresión y su significado versaron buena parte de las intervenciones durante los debates mantenidos en el Pleno sobre el presente recurso de amparo, por ello he creído conveniente este previo recordatorio; pero también porque finalmente la Sentencia de la que discrepo fundamenta el sentido del fallo en el entendimiento de que la quema de la foto real fue expresión de un verdadero “discurso del odio”, y a la vez exteriorización de una amenaza y de provocación a la violencia. Interpretación que a mi juicio, no solo carece totalmente de sustento fáctico, sino que desfigura el concepto del “discurso del odio” y distorsiona peligrosamente su alcance. A ello me referiré a continuación con mayor detalle.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Comparto evidentemente el contenido de los fundamentos jurídicos 2 y 3 de la Sentencia donde se reitera nuestra doctrina sobre la especial dimensión institucional de la libertad de expresión como garantía de la formación de una opinión pública libre y del pluralismo, y las referencias a la amplitud del derecho que acoge la crítica molesta y la exageración; así como los aspectos concernientes a los cargos públicos o representantes institucionales, incluido el Jefe de Estado, en cuanto al mayor nivel de crítica y de incomodidad o molestia que deben soportar, con expresa cita de nuestra doctrina y de la doctrina del Tribunal Europeo de Derechos Humanos. Y, por supuesto, comparto el criterio de que la violencia y el discurso del odio constituyen claros límites a la libertad de expresión, siendo especialmente adecuada a tal efecto la cita de la STEDH caso Murat Vural c. Turquía, §§ 44-51 donde se recuerda que el art. 10 del Convenio europeo para la protección de los derechos humanos y de las libertades fundamentales protege no solo las ideas sino también la forma o el vehículo elegido para plasmarlas.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esto, mi discrepancia se proyecta sobre los fundamentos jurídicos 4 y 5 de la Sentencia, momento en el que la aplicación del canon y de los criterios definidos en los fundamentos precedentes los somete a una reformulación que los convierte en irreconocibles, previa reinterpretación de los datos constatados en los hechos probados recogidos en las resoluciones judiciales objeto de impugnación. Concretamente, y pese al límite que nos impone sobre este extremo el art. 44.1 b) de la Ley Orgánica del Tribunal Constitucional, se reconstruyen los hechos probados para describir una versión que claramente se distancia del enfoque previo, ceñido al carácter injurioso o vejatorio atribuido al acto precisamente para condenar a los recurrentes por el delito del art. 490.3 del Código penal (CP). En cambio, en el fundamento jurídico 4 de nuestra Sentencia, inopinadamente, el parámetro de enjuiciamiento ha virado para “dilucidar si los hechos acaecidos son expresión de una opinión política legítima que pudiera estimular el debate tendente a transformar el sistema político, o si, por el contrario persiguen desencadenar un reflejo emocional de hostilidad, incitando y promoviendo al odio y la intolerancia incompatibles con el sistema de valores de la democracia”. Perspectiva no invocada ni aludida por ninguna de las partes, pero que va a conducir a afirmar que los hechos tuvieron un “significado netamente incitador al odio”. Un entendimiento del discurso del odio muy alejado de las definiciones contempladas en instrumentos internacionales ya avanzadas antes y sobre las que volveré posteriormente.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reconstrucción fáctica y jurídica incluye la atribución de intención o finalidad, como elementos subjetivos que, se afirma, subyacen a la provocación a la violencia y al odio, lo cual no solo resulta insólito, por convertir a este Tribunal en una especie de tercera instancia que revisa hechos y elementos subjetivos inaudita parte, sino que aboca, ante todo, a una clara alteración de la calificación jurídica de los hechos, y, a continuación, a una incongruencia omisiva, porque deja sin responder al objeto del amparo: si la condena por delito de injurias al Rey, es decir el respeto al honor del Rey y/o el honor institucional de la monarquía, puede operar como límite a la libertad de expresión política. El desarrollo argumental de la Sentencia discurre por otros derroteros, por la exploración de la capacidad del discurso simbólico de convertirse en “discurso de odio” y de provocación a la violencia. La provocación a la violencia contra las personas sobrepasa, sin duda, los límites de la libertad de expresión, pero para afirmar la presencia de una provocación a la violencia es ineludible verificar seriamente el eventual riesgo de la escalada violenta, en cuanto a su claridad y a su conexión de inmediatez.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dos resoluciones judiciales previas —la Sentencia del Juzgado Central de lo Penal de la Audiencia Nacional, y la Sentencia del Pleno de la Sala de lo Penal de la Audiencia Nacional— rechazaron que los hechos pudieran quedar amparados por la libertad de expresión del art. 20 CE, por tratarse de una extralimitación ya que “en abuso del ejercicio del derecho se pretende menoscabar y despreciar la dignidad de otro, en este caso la Institución de la Corona”. Abuso de derecho y vejación innecesaria son los argumentos de la precaria fundamentación de las resoluciones impugnadas. En la Sentencia desestimando la apelación constan votos particulares de varios Magistrados rechazando que se produjera menosprecio intrínsecamente vejatorio o afectación al núcleo de la dignidad personal de los Reyes, de su fama u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aprobada por la mayoría de este Tribunal se considera que el castigo impuesto a los recurrentes por la comisión de un delito de injurias al Rey y a sus familiares no vulnera sus derechos a la libertad ideológica (art. 16 CE) y de expresión [art. 20.1 a) CE], pero no por razón de la vejación o deshonor alegados en las Sentencias impugnadas, sino porque “quemar públicamente el retrato de los Monarcas es un acto no sólo ofensivo sino también incitador al odio, en la medida en que la cremación de su imagen física expresa, de un modo difícilmente superable, que son merecedores de exclusión y de odio”.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Implícitamente se rechaza, por tanto, que la ofensa al honor o al prestigio de los Reyes, o de la institución monárquica pueda operar como límite a la tutela de la libertad de expresión. El silencio al efecto es revelador, como lo es la búsqueda de otro asidero para poder afirmar que hubo “extralimitación” o, incluso más, que los recurrentes “lisa y llanamente actuaron con el propósito de incitar a la exclusión sirviéndose de una escenificación lúgubre y con connotaciones violentas”. Conclusión tan alejada de la realidad, según puede interpretarla quien se atenga a leer los hechos probados de la Sentencia de instancia, que tiene difícil explicación. La explicación que se ofrece es que “al margen de la quema de la fotografía aquéllos no profirieron ninguna expresión, discurso, mensaje u opinión de la que quepa inferir una censura u oposición políticamente articulada contra la Monarquía o los Reyes”. Poco más adelante, tras la referencia al caso Otegui c. España, se marcan las diferencias reiterando que no concurren en este caso la atribución de conductas o una crítica respecto a hechos acontecidos previamente, “ni ninguna otra [circunstancia] de similar naturaleza que permita reconducir la quema de los retratos al contexto de crítica política que los demandantes invocan” . La quema del retrato no puede verse como mensaje de opinión política según la mayoría del Pleno, pese al carácter antimonárquico de la manifestación previa en la que consta que ambos demandantes de amparo participaron, dado que precisamente gracias a la grabación de la misma fueron identificados. Especialmente grave resulta la asertividad voluntarista de las afirmaciones.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5 se retorna a la línea diseñada de eludir la realidad o de, lo que es más grave, reelaborarla. Así, en relación a la vulneración de la libertad ideológica, rechazando que la sanción impuesta pudiera desplegar efecto inhibidor o de “desaliento” en el ejercicio del derecho, se niega esa posibilidad “ya que tal condena se anuda exclusivamente, al tratamiento de incitación del odio y a la exclusión de un sector de la población mediante el acto de que fueron objeto los retratos oficiales del Rey”. Basta leer las Sentencias de instancia y de apelación, o el extracto de ellas reproducido en los antecedentes de nuestra Sentencia para comprobar la ausencia de toda referencia a incitaciones al odio, o exclusión ¿de un sector de la población?; y las explícitas referencias al menosprecio de la dignidad, a la injuria o vejación innecesaria, calificaciones acordes con el sentido del fallo condenatorio.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igualmente preocupante, desde el prisma de las garantías procesales y de la tutela judicial efectiva el descubrimiento que la Sentencia de la que disiento hace de elementos intencionales hasta entonces desconocidos, como los “propósitos de incitar a la exclusión”; al parecer de la exclusión “de quienes los recurrentes identifican con la Corona”.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en cuanto al “riesgo evidente de que el público presente en la concentración percibiera la conducta de los recurrentes como una incitación a la violencia y el odio a la Monarquía y hacia quienes la representan” se encadenan hipótesis dudosas e inverificables como que: “pudo suscitar en los presentes reacciones violentas” o similares, una extrapolación de los hechos que no indican la presencia de un clima en el que tal hipótesis pudiera alcanzar visos de realidad. Lejos se sitúan tales hipótesis de la exigencia de constatación de que el peligro que se alegue debe reunir los caracteres de ser real, apoyado en datos fehacientes, y además acuciante, inminente. Difícilmente puede compartirse que los Reyes corrieran algún peligro cierto y próximo, consecutivo al acto de la quema del retrato; no hay atisbo de datos en los hechos probados que permitan asentar el temor en algún suelo más seguro que el de la mera suposición.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cuanto al discurso del odio, como es sabido, la jurisprudencia del Tribunal Europeo de Derechos Humanos reproduce la definición que ofrece la Recomendación núm. R (97) 20 del Consejo de Europa: “el término ‘discurso del odio’ abarca cualquier forma de expresión que propague, incite, promueva o justifique el odio racial, la xenofobia, el antisemitismo u otras formas de odio basadas en la intolerancia que se manifiestan a través del nacionalismo agresivo y el etnocentrismo, la discriminación y la hostilidad contra las minorías y los inmigrantes o personas de origen inmigrante” (STEDH caso Feret c. Belgica, de 16 de julio de 2009, § 44). Por ello, calificar la quema del retrato real como una expresión del “discurso de odio”, como se hace en la actual Sentencia, no puede considerarse sino un ejercicio errático en la búsqueda de una cobertura jurídica que se antoja imposible, tratando de justificar de cualquier manera la desestimación del presente recurso de amparo. Equiparar bajo el mismo concepto el discurso antimonárquico —aquí y ahora— con el discurso dirigido a fomentar la discriminación y exclusión social de colectivos secularmente vulnerables, revela una lamentable utilización de conceptos acuñados sobre realidades dramáticas que en modo alguno admiten comparación con los insultos a una institución o a unas personas de tan alta relevancia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posición defendida por la opinión mayoritaria parece asumir implícitamente que la tutela del honor o el prestigio de la Monarquía propiamente no puede prevalecer sobre la libertad de expresión, pues no otra conclusión puede obtenerse del enfoque argumental ceñido al discurso de odio y de la violencia que la quema de la foto real expresaría. Una conclusión coherente con esa argumentación debería haber conducido a estimar el amparo porque la condena penal por injurias impuesta a los recurrentes queda sin sustento para negar el legítimo ejercicio de la libertad de expresión. Conforme al argumento de la Sentencia, dado que la extralimitación proviene de la amenaza o provocación, la calificación penal pertinente compatible con tal forma de razonar debería haber sido la de un delito de amenazas, o la de un delito contra la integridad física en estadio de provocación. Si nos atenemos a la tesis del “discurso del odio”, la previsión penal del art. 510 CP, que castiga como delito la provocación al odio y a la violencia contra colectivos vulnerables a la discriminación, ciertamente quedaría fuera de consideración. Hipótesis que solo a efectos dialécticos pueden ser objeto de comentario, pues en ningún caso puede tomarse en serio su concurrencia, como he pretendido poner de relieve.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Concluyo retomando mi primera reflexión: la maximización de la tutela del ejercicio de la libertad de expresión va asociada a la madurez de la democracia, pero asimismo es condición ineludible para que el sistema democrático alcance la madurez cuando todavía se está en el camino, como puede ser nuestro caso. Advertía en su día el Juez Holmes que “debemos estar siempre vigilantes contra los intentos de impedir las expresiones que aborrecemos”. Cometido distintivo de la democracia es garantizar por igual la opinión crítica y la reprobación tanto de los malos gobiernos como de los gobiernos ejemplares si tal calificación fuera posible; tanto respecto a las propuestas que agradan a la mayoría como respecto a las que solo una minoría aplaude. Esta premisa subyace a mi disentimiento de las resoluciones impugnadas en el presente recurso que no entraron a ponderar debidamente el significado de los derechos constitucionales en juego, carencia que correspondía sanar a este Tribunal estimando el amparo que se nos solicitaba.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discrepante que formula la Magistrada doña Encarnación Roca Trías a la Sentencia dictada en el recurso de amparo núm. 956-2009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reconoce el art. 90.2 de la Ley Orgánica del Tribunal Constitucional, y con el mayor respeto a la opinión de la mayoría, debo manifestar que discrepo del enfoque ofrecido por la Sentencia para la resolución del presente caso y, por ende, de su fallo. Entiendo que el mismo debería haber tenido en cuenta, y no sólo como cuestión secundaria, sino principal y de partida, el derecho a la libertad ideológica garantizado por el art. 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y como ya expuse en la deliberación, se hacía necesaria, como así se estimó en la STC 20/1990, de 15 de febrero, FJ 3, una “visión globalizada de ambos derechos”, sin quedar “absorbida” la libertad ideológica por la libertad de expresión. No es baladí tal consideración. De la utilización de uno u otro enfoque pueden derivar consecuencias diferentes. Se ha de tener presente que el art. 16.1 CE garantiza la libertad ideológica “sin más limitación, en sus manifestaciones, que la necesaria para el mantenimiento del orden público protegido por la ley”. Es decir, la libertad ideológica, al igual que la religiosa y de culto (STC 46/2001, de 15 de febrero, FJ 5), no se encuentra sometida a más restricciones que las que puedan derivarse de la citada cláusula, pues, según se afirmó en la STC 20/1990, en la que se enjuiciaba la posible extralimitación del derecho a la libertad ideológica y de expresión en relación con la comisión de un delito de injurias leves al Jefe del Estado por el demandante de amparo, “[l]a limitación, por la singularidad y necesidad con que se precisa en el propio precepto que la determina, no puede hacerse coincidente en términos absolutos … con los límites que a los derechos de libertad de expresión y de información reconocidos por el art. 20.1 a) y d) CE, impone el núm. 4 de esta norma. La equiparación entre una y otras limitaciones, requiere, en todo caso, que … cuando el hecho imputado a un ciudadano afecte principalmente a su derecho a la libertad ideológica, su enjuiciamiento ha de ponderar y analizar también principalmente de qué manera a través de su manifestación externa se ha vulnerado el ‘orden público protegido por la Ley’”. Recordemos que el art. 20.4 CE establece que dichas libertades “tienen su límite en el respeto a los derechos reconocidos en este Título, en los preceptos de las leyes que lo desarrollen y, especialmente, en el derecho al honor, a la intimidad, a la propia imagen y a la protección de la juventud y de la infancia”.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el Tribunal Constitucional ha señalado también que “cuando el art. 16.1 CE garantiza las libertades ideológicas, religiosa y de culto ‘sin más limitación, en sus manifestaciones, que el orden público protegido por la ley’, está significando con su sola redacción, no sólo la trascendencia de aquellos derechos de libertad como pieza fundamental de todo orden de convivencia democrática (art. 1.1 CE), sino también el carácter excepcional del orden público como único límite al ejercicio de los mismos, lo que, jurídicamente, se traduce en la imposibilidad de ser aplicado por los poderes públicos como una cláusula abierta que pueda servir de asiento a meras sospechas sobre posibles comportamientos de futuro y sus hipotéticas consecuencias” (STC 46/2001,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misma finalidad, la cláusula del orden público se ha establecido como límite constitucional al ejercicio del derecho de reunión y manifestación (art. 21.2 CE); de manera tal, que el Tribunal ha señalado que la prohibición de reuniones en lugares de tránsito público y manifestaciones, sólo podrán ser prohibidas cuando existan razones fundadas de su alteración, con peligro para las personas o bienes y no sean fruto de “una mera sospecha o posibilidad de que se vayan a producir alteraciones de orden público” (STC 301/2006, de 23 de octubre, FJ 2; y, el mismo sentido, STC 96/2010, de 15 de noviembre, FJ 3); “solamente razones convincentes e imperativas pueden justificar las restricciones a esa libertad” (SSTC 170/2008, FJ 3; y 96/2010, FJ 3). Conviene recordar en este punto, que la quema de la foto de SS.MM. los Reyes se llevó a cabo en una concentración al finalizar el transcurso de una manifestación que se encontraba encabezada por una pancarta que decía “300 años de Borbones, 300 años combatiendo la ocupación española”, celebrada en protesta de la visita real a la ciudad de Girona.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canon o estándar no ha sido, sin embargo, el utilizado por la Sentencia de la que discrepo, que centra su argumentación en la constatación de que, desde el prisma del ejercicio del derecho a la libertad de expresión, los hechos acaecidos comportan “una incitación a la violencia contra la persona y la Institución que representa” y “avalan categóricamente el significado netamente incitador al odio” (FJ 3); límites establecidos como tales por la jurisprudencia del Tribunal Europeo de Derechos Humanos, en atención al reconocimiento de la dignidad de todos los seres humanos como fundamento de una sociedad democrática y pluralista. No creo que el contenido de ambos cánones sea exactamente el mismo. Los límites del derecho a la libertad de expresión, cuando está concernida la libertad ideológica, deben ser, a mi juicio, sensiblemente distintos y así, entiendo, se puede deducir de la Constitución tal como es interpretada en las Sentencias anteriormente citadas. Evitando entrar en valoraciones sobre si nos encontramos realmente ante un supuesto que pueda reconocerse como de incitación al odio o la violencia, como así lo ha estimado la mayoría, creo que el límite establecido constitucionalmente en relación con el ejercicio del derecho a la libertad ideológica y a la expresión de la misma —es decir, el del orden público— es menos restrictivo que el mantenido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siempre el ejercicio de la libertad de expresión deriva del de la libertad ideológica, pero cuando parte de su ejercicio, la posibilidad de limitación del derecho, debe ser menor, y así, salvo la imposición por la violencia de los propios criterios y la alteración del “orden público”, debe permitirse su libre exposición “en los términos que impone una democracia avanzada” (STC 20/1990, FJ 5). Como se ha señalado por el Tribunal, “[a] la libertad ideológica que consagra el art. 16.1 CE le corresponde ‘el correlativo derecho a expresarla que garantiza el art. 20.1 a)’ (STC 20/1990, fundamento jurídico 5), aun cuando ello no signifique que toda expresión de ideología quede desvinculada del ámbito de protección del art. 16.1, pues el derecho que éste reconoce no puede entenderse ‘simplemente absorbido’ por las libertades del art. 20 [STC 20/1990, fundamento jurídico 3), o que toda expresión libremente emitida al amparo del art. 20 sea manifestación de la libertad ideológica del art. 16.1” (SSTC 120/1990, de 27 de junio, FJ 10; y 137/1990, de 19 de julio, FJ 8). En el presente caso, no se encontraba en juego únicamente el ejercicio de la libertad de expresión de meros pensamientos, ideas u opiniones, sino el de la expresión de una concreta ideología, es decir, quedaba afectada la libertad ideológica.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definitiva, que la limitación establecida por la Constitución en el ejercicio de la libertad ideológica (art. 16.1 CE) permitía, en un caso como el presente, una posición basada en el principio clear and present danger, tal como sostiene la jurisprudencia del Tribunal Supremo de los Estados Unidos, fundada en la protección prioritaria de la libertad, pues: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Lo que se enjuiciaba era la expresión de una determinada posición ideológica (art. 16.1 CE); en este caso, el de unas convicciones antimonárquicas.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2º Que fue expresada a través de una actuación simbólica y, por ello, de contenido, significado y alcance mucho más opinable que el resultante de un texto escrito. Y, además, a través de la quema de un retrato oficial; en este sentido, se hace preciso traer a colación que el tipo penal previsto en el art. 490.3 del Código penal, por el que fueron condenados los demandante de amparo, lo que sanciona es la calumnia o injuria al Rey o a cualquiera de sus ascendientes o descendientes, a la Reina consorte o al consorte de la Reina, al Regente o a algún miembro de la Regencia, o al Príncipe heredero de la Corona, en el ejercicio de sus funciones o con motivo u ocasión de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3º En un espacio público, y, en concreto, al término de una manifestación cuyo objetivo era mostrar el rechazo a la visita del Monarca a Cataluña. La escenificación tenía, pues, relación con un asunto de relevancia pública en aquél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4º Y sin que, además, tras ella se produjeran conflictos o altercados de ningún tipo.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como manifesté en el Pleno, de una decisión compleja, llena de aristas y discutible, como así lo demuestran los diferentes modelos de ponderación a los que me he referido —estadounidense y europeo—, sobre cuyo estudio y comparación se ha ocupado la doctrina científica. Dicho esto, y dado que la Constitución permitía, a mi juicio, una interpretación como la ya referida, mi postura ante esta difícil decisión ha sido optar, en este caso, por el reconocimiento de la libertad ideológica y la protección de su manifestación, pues, como se ha dicho por este Tribunal, “sin la libertad ideológica consagrada en el art. 16.1 de la Constitución, no serían posibles los valores superiores de nuestro ordenamiento jurídico que se propugnan en el art. 1.1 de la misma para constituir el Estado social y democrático de derecho que en dicho precepto se instaura”, pues “[p]ara que la libertad, la justicia, la igualdad y el pluralismo político sean una realidad efectiva y no la enunciación teórica de unos principios ideales, es preciso que a la hora de regular conductas y, por tanto, de enjuiciarlas, se respeten aquellos valores superiores sin los cuales no se puede desarrollar el régimen democrático que nos hemos dado en la Constitución de 1978” (STC 20/1990,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amparo avocado núm. 956-2009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del Tribunal en la que se sustenta la Sentencia, manifiesto mi discrepancia con la fundamentación jurídica y con el fallo. Considero que hubiera debido ser estimatoria por vulneración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derechos a la libertad de expresión e información están íntimamente ligados a la democracia. La sensibilidad y la forma con que los poderes de un Estado abordan y tratan estos derechos son un indicador de la calidad de su democracia; por eso me alarma la tendencia restrictiva de estos derechos en la más reciente jurisprudencia constitucional. Es una deriva de la que no se libran ni las empresas de telecomunicaciones (STC 73/2014, de 4 de junio), ni los profesionales de la información (SSTC 176/2013, de 21 de octubre, 19/2014, de 10 de febrero, o 18/2015, de 16 de febrero), ni los miembros de organizaciones sociales (STC 65/2015, de 13 de abril). Por ese motivo, he hecho pública mi discrepancia con diversas resoluciones de este Tribunal en esa materia (así, SSTC 73/2014 y 65/2015).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me veo en la obligación de acudir a la posibilidad legal que me brinda el art. 90.2 de la Ley Orgánica del Tribunal Constitucional (LOTC) para mostrar mi disidencia con otro ejemplo de esa tendencia. En esta ocasión los afectados son dos ciudadanos condenados penalmente por la utilización de una forma de expresión —la destrucción o quema de fotos de representantes políticos o de símbolos políticos— que es ampliamente aceptada en los estándares internacionales de derechos humanos como una inocua manifestación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que se sustenta la Sentencia considera que la sanción penal impuesta a los recurrentes —privativa de libertad y sustituida por una sanción económica— por la comisión de un delito de injurias al Rey y a sus familiares (art. 490.3 del Código penal: CP, en la redacción dada por la Ley Orgánica 10/1995), con motivo de haber quemado la foto institucional del Jefe del Estado y su consorte tras una manifestación antimonárquica e independentista en Cataluña, no vulnera sus derechos a la libertad ideológica (art. 16 CE) y de expresión [art. 20.1 a) CE]. El argumento para sustentar esta afirmación, separándose por completo de cuál fue la línea de razonamiento en la vía judicial para fundamentar la condena de los recurrentes, es que esa conducta simbólica no supone el “legítimo” ejercicio de esos derechos, al ser una manifestación del denominado “discurso del odio”, que es uno de los límites intrínsecos a ese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voy a extender en este Voto particular sobre dos aspectos que comparto con la opinión mayoritaria, como son (i) que el lenguaje simbólico, incluyendo la destrucción mediante el fuego de fotos y otros emblemas, es un acto comunicativo que implica el ejercicio del derecho a la libertad de expresión; y (ii) que el discurso del odio, en cualquiera de sus manifestaciones, incluyendo su expresión a través del lenguaje simbólico, supone una legítima restricción del derecho a la libertad de expresión. Mi discrepancia radica en que, a mi juicio, (i) la concreta conducta de destrucción mediante el fuego de una foto institucional del Jefe del Estado y su consorte como la realizada por los recurrentes y en el contexto en que fue desarrollada no es una manifestación del “discurso del odio” que suponga un ejercicio incurso en extralimitación o abusivo y, por tanto, “ilegítimo” del derecho a la libertad de expresión; (ii) que esa concreta extralimitación y por esa causa, hipotéticamente, no justifica la respuesta penal por aplicación del delito de injurias al Rey y a sus familiares que fue establecida en la vía judicial previa; y (iii) que esa concreta respuesta penal, además, no resulta necesaria y proporcionada ponderando los derechos, valores e intereses constitucionales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banalización del discurso del odio.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de la mayoría, al argumentar que la conducta de los recurrentes supuso un ejercicio de la libertad de expresión incurso en extralimitación por incitar al odio contra el Jefe del Estado, banaliza el discurso del odio y su significación como restricción legítima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y la del Tribunal Europeo de Derechos Humanos (TEDH) han establecido dos notas distintivas para poder calificar un acto comunicativo como “discurso del odio”: (i) que suponga una incitación directa a la violencia y (ii) que se dirija contra los ciudadanos en general o contra determinadas razas, creencias o actitudes vitales en particular. Así, en la STC 235/2007, de 7 de noviembre, se afirmó, “que la libertad de expresión no puede ofrecer cobertura al llamado ‘discurso del odio’, esto es, a aquel desarrollado en términos que supongan una incitación directa a la violencia contra los ciudadanos en general o contra determinadas razas o creencias en particular. En este punto, sirve de referencia interpretativa del Convenio la Recomendación núm. R (97) 20 del Comité de Ministros del Consejo de Europa, de 30 de octubre de 1997, que insta a los Estados a actuar contra todas las formas de expresión que propagan, incitan o promueven el odio racial, la xenofobia, el antisemitismo u otras formas de odio basadas en la intolerancia (SSTEDH caso Gündüz c. Turquía, de 4 de diciembre de 2003, § 41; caso Erbakan c. Turquía, de 6 de julio de 2006)”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ello, el análisis que ha proyectado el Tribunal Europeo de Derechos Humanos sobre el discurso del odio, sea tomando como enfoque el abuso del derecho del art. 17 del Convenio europeo para la protección de los derechos humanos y de las libertades fundamentales (CEDH) —por ser una manifestación “tendente a la destrucción de los derechos o libertades reconocidos en el convenio”— o las propias limitaciones que a la libertad de expresión se establecen en el art. 10.2 CEDH, aparece siempre referido a supuestos de actos comunicativos que pudieran ser interpretados como de incitación a la violencia contra grupos y colectivos basados en consideraciones étnicas, religiosas, nacionales, raciales, de orientación sexual, etc.; o justificativos de tratamientos discriminatorios y limitativos del disfrute de los derechos humanos por parte de estos grupos y los individuos que los integran. En ese contexto, cuando se ha pretendido aplicar la doctrina del discurso del odio a supuestos de una eventual incitación u hostilidad contra personas singulares no integradas en grupos vulnerables se ha negado que se trate de manifestaciones del discurso del odio (STEDH caso Otegi Mondragón c. España, de 15 de marzo de 2011, § 54); o se ha contrapuesto, precisamente, a otras restricciones legítimas de la libertad de expresión para la protección de intereses individuales, como son la difamación o la incitación a ejercer violencia contra personas individuales y determinadas (STEDH caso Delfi As c. Estonia, de 16 de junio de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lo que se refiere a que el acto suponga por sí mismo una incitación directa al ejercicio de la violencia como resultado del discurso del odio —solo por citar supuestos de actos simbólicos que pueden servir de parámetro de enjuiciamiento en este caso— la STEDH caso Fáber c. Hungría, de 24 de julio de 2012, estimó que no podía ser calificado como una manifestación del discurso del odio el hecho de mostrar una bandera de polémicas connotaciones al paso de una manifestación antirracista. E, igualmente, la STEDH caso Murat Vural c Turquía, de 21 de octubre de 2014, tampoco consideró que fuera un ejercicio ilegítimo de la libertad de expresión la conducta de cubrir de pintura efigies o estatuas de personajes representativos del Estado. Esa misma conclusión ha sido defendida por la STEDH caso Christian Democratic People´s Party c Moldavia (núm. 2), de 2 de febrero de 2010, § 27, en relación con la destrucción mediante el fuego de retratos de representantes políticos institucionales y banderas. Esta jurisprudencia del Tribunal Europeo de Derechos Humanos no hace sino entroncar con la visión más extendida de que este tipo de actos comunicativos son comportamientos socialmente conocidos que han sido considerados como manifestación de la libertad de expresión por otros Tribunales Constitucionales, señaladamente el Tribunal Supremo de los Estados Unidos de América [Sentencias dictadas en el caso United States v. O’Brien, 391 U.S. 367 (1968), en relación con cartilla militar; en el caso Texas v. Johnson, 491 U.S. 397 (1989), y en el caso United States v. Eichman, 496 U.S. 310 (1990), en relación con la bandera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no puedo compartir que la conducta que dio lugar a la condena penal de los recurrentes pueda ser considerada ni calificada como una genuina manifestación del discurso del odio. No reúne las notas esenciales de que (i) estuviera dirigida contra los ciudadanos en general o contra determinadas razas, creencias o actitudes vitales en particular; ni de que, como se argumentará más extensamente a continuación, (ii) supusiera una incitación directa a la violencia.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argumentación de la opinión mayoritaria en la que se sustenta la Sentencia, acerca de que la conducta de los recurrentes suponía una incitación a la violencia y expresaba una amenaza a las personas de los Reyes no resulta aceptable, ya que (i) se basa en una reconstrucción de los hechos declarados probados en la vía judicial previa, vedada por el art. 44.1 b) de la Ley Orgánica del Tribunal Constitucional (LOTC), mediante la cual se pretende, recurriendo a la escenificación y al lenguaje emotivo, dotar al acto enjuiciado de una significación que está muy alejada de una comprensión normal de este tipo de conductas; y (ii) utiliza argumentos justificativos totalmente descontextualizados y desconectados de una normal interpretación del acto desarrollado por los recurrentes, pues se basa en exacerbar determinados elementos de carácter meramente simbólico.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exacta descripción del relato de hechos probados ha sido reproducida en el antecedente 2 b). Los elementos fácticos que fueron considerados relevantes por el órgano judicial —el cual, con la inmediación constitucionalmente exigible, tenía la competencia de enjuiciamiento— son: (i) desde el punto de vista del contexto, que la conducta de los recurrentes se produjo —entrecomillo palabras del propio relato de hechos probados de la sentencia de instancia— “con motivo de la visita institucional de S.M. el Rey a la ciudad de Gerona” y “en el curso de una concentración en la Plaza de Vino de esa capital. A dicha concentración le había precedido una manifestación encabezada por una pancarta que decía ‘300 años de Borbones, 300 años combatiendo la ocupación española’”; (ii) desde el punto de vista de la apariencia de los recurrentes, que “iban con el rostro tapado para no ser identificados”; (iii) desde el punto de vista de la dinámica del acto, que “quemaron previa colocación boca abajo … una fotografía de SS.MM. los Reyes de España” y que “tras colocar la citada fotografía de gran tamaño de SS.MM. los Reyes en la forma expuesta, en el centro de la plaza se procedió por Enric Stern a rociarla con un líquido inflamable y por Jaume Roura a prenderle fuego con una antorcha procediendo a su quema”; y (iv) desde el punto de vista de las consecuencias, que dicha conducta se desarrolló “mientras eran jaleados con diferentes gritos por las varias decenas de personas que se habían reunido en la citada plaza”.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estos elementos del relato de hechos probados —a los que, insisto, por mandato del art. 44.1 b) LOTC está sujeto este Tribunal— la opinión de la mayoría opone que dos recurrentes desarrollaron esa conducta —vuelvo a citas entrecomilladas de la sentencia que se funda en dicha opinión— “tras haber situado en la plaza mayor de la ciudad de Gerona una estructura metálica en la que se sujeta una fotografía de las efigies de tamaño real de los Monarcas, puesta ‘boca abajo’” (FJ 4, párrafo sexto). A partir de ello se hace también referencia a que “la escenificación de este acto simbólico traslada a quien visiona la grabación videográfica la idea de que los Monarcas merecen ser ajusticiados” (FJ 4, párrafo séptimo).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ni la referencia a un supuesto traslado por los recurrentes de esa estructura metálica aparece en las resoluciones impugnadas ni, en lo que a mí se me alcanza, ha sido objeto de visionado por este Tribunal ningún tipo de grabación videográfica de los hechos ni ningún otro medio de prueba a partir del cual se puedan extraer consecuencias constitucionales de tal relevancia como son las relativas a la existencia de una incitación directa a la violencia, que, hay que recordarlo e insistir en ello, no fue apreciada ni mencionada en la vía judicial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Esta reconstrucción de los hechos probados es la que sirve a la opinión de la mayoría para concluir la existencia de una incitación directa a la violencia contra el Rey, expresiva de una amenaza, tomando como fundamento los siguientes argumentos: (i) la escenificación del acto simbólico de la quema boca debajo de la fotografía; (ii) la premeditación y falta de espontaneidad de la conducta que se desarrolló con una preparación previa y con la cara oculta; y (iii) la inexistencia de ningún tipo de declaración o manifestación verbal posterior de la que se pudiese inferir que se trataba de una mera oposición política a la monarquía.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razonamiento, la opinión mayoritaria exacerba determinados elementos simbólicos, muy repetidos en este tipo de manifestaciones de protesta, hasta elevarlos a la categoría de incitación personal al odio y calificarlos como expresión de una amenaza. Así, el hecho de que los recurrentes colocaran la fotografía boca abajo, una posición que la sentencia de apelación califica expresamente de “claudicante”, y por tanto, aun sin decirlo expresamente, ofensiva o denigrante, no resulta concluyente. Esta circunstancia aparece directamente conectada con una expresión de la reivindicación política de los recurrentes en favor del derrumbamiento o de la caída del sistema monárquico vigente en España y, en consecuencia, es una manifestación de su opinión hostil a la institución monárquica que simboliza la fotografía de sus majestades los Reyes y está en la línea del activismo político que anima toda la conducta de los recurrentes, según afirma la sentencia de primera instancia, confirmada en apelación. Teniendo en cuenta esta opinión u opción ideológica de los recurrentes, abiertamente contraria a la Corona —opinión legítima en el marco que garantiza la Constitución— no aparece circunstancia alguna en las Sentencias recurridas que permita apreciar que la colocación de la fotografía en posición invertida busque otra cosa que manifestar una posición de rechazo de la institución como órgano constitucional. Invertir una fotografía, como una bandera, es una reiterada forma de manifestar el disgusto que acompaña estos actos reivindicativos, ajeno a la pretensión de que en conexión con ello se desarrollen actos de violencia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los demandantes de amparo actuaran encapuchados es, en el criterio de la opinión mayoritaria, otro elemento relevante que prueba, se dice, hasta qué punto los propios recurrentes eran conscientes del carácter ilícito de su acción y premeditaron su conducta. Esta conclusión carece, sin embargo, de significación concluyente. La aplicación de los tipos penales, con carácter general, no depende de la percepción subjetiva que tengan los protagonistas sobre el grado de ilicitud de su conducta. Por otra parte, como testimonian las resoluciones judiciales que cita la Sentencia de primera instancia, existen en la jurisprudencia ordinaria casos de condena penal por hechos similares que podían explicar la percepción de quienes así actuaban, por lo que atribuir valor decisivo a aquella circunstancia equivaldría a dar valor concluyente a esos precedentes judiciales, claudicando del enjuiciamiento constitucional que nos corresponde.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tampoco resulta definitivo el argumento de que junto con la quema de la foto no se pronunciara ninguna expresión o mensaje del que cupiera inferir la oposición política a la institución monárquica por parte de los recurrentes. No creo que sea necesario insistir en el activismo político de estos ni en que el acto se realizó —como se infiere de la Sentencia de primera instancia y admite expresamente la Sentencia de apelación— sin solución de continuidad con una manifestación antimonárquica e independentista, en que se identificaba a la dinastía borbónica con la ocupación española del territorio catalán, ni en la suficiencia comunicativa, al margen de cualquier tipo de expresión verbal, de este tipo de actos simbólicos.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no me parece adecuado ni suficientemente ponderado en el contexto de la proliferación internacional de actos muy semejantes al protagonizado por los recurrentes —y que son ampliamente difundidos por los medios de comunicación hasta hacer de ellos una imagen cotidiana— que la opinión de la mayoría sustente que este acto simbólico traslada “la idea de que los Monarcas merecen ser ajusticiados” y que ello “provoca un mayor impacto en una sociedad democrática, como la española, que de forma expresa excluye en su Constitución la pena de muerte (art. 15 CE)” (fundamento jurídico 4, párrafo séptimo, de la Sentencia). Me resulta penoso que a la banalización del odio se le una ahora una banalización de la pena de muerte. Ninguna de ellas es necesaria ni contribuye a justificar una desestimación de este recurso de amparo. Extraer del hecho de la quema de unas fotografías la conclusión de que los recurrentes estaban pretendiendo la muerte de los Reyes es un paralogismo que desborda más allá de lo imaginable la comprensión que un espectador neutral puede formarse en el ámbito del discurso racional.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Frente a esta forma extrema de razonamiento, considero, de manera más ponderada, que, ciertamente, un acto de destrucción puede sugerir una acción violenta y, en consecuencia, susceptible en hipótesis de albergar mensajes que no merecen protección constitucional. Pero, como es obvio, no es jurídicamente indiferente manifestar la protesta o el sentimiento crítico utilizando medios o instrumentos inocuos para la seguridad y dignidad de las personas o hacerlo incitando a la violencia o atentando contra la dignidad de las personas que integran la institución simbolizada. No cabe controvertir que el tipo de conductas como las desarrolladas por los recurrentes tiene una carga negativa evidente; pero en el caso concreto no fue acompañada de una invitación a la violencia ni suscitó reacciones de esta naturaleza ni desembocó en perturbaciones del orden público, pues ninguna consecuencia de ese tipo fue reflejada o valorada por los órganos judiciales para justificar su condena, sino solo la existencia de manifestaciones ruidosas de adhesión por parte de personas concurrentes. La Sentencia del Pleno de la Sala de lo Penal de la Audiencia Nacional recurrida refiere que los dos demandantes de amparo, después de quemar la fotografía, “seguidamente [se] retiran e intenta[n] confundirse con el resto de los asistentes”.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relevante también que la acción de los recurrentes se desenvolvió en el marco y con ocasión de una concentración ciudadana convocada en protesta por la visita de los Reyes a la ciudad de Girona encabezada por una pancarta con el lema “300 años de Borbones, 300 años de ocupación española” y, por tanto, en un contexto de activismo político. En ese marco, el derecho a la libertad de expresión alcanza una mayor amplitud y resulta especialmente resistente a las restricciones que en otras circunstancias habrían de operar. El contexto de actuación de los recurrentes se relaciona, además, con cuestiones de relevancia general sobre la forma política del Estado y la vigencia de los órganos constitucionales como elementos definidores de nuestro sistema constitucional. Esta circunstancia también debe ser objeto de consideración al ponderar los intereses en juego, al igual que el hecho de que no aparece que la conducta enjuiciada implicase una crítica directa sobre aspectos personales o íntimos de los Reyes, sino que todos los datos recogidos en las sentencias de primera instancia y de apelación ponen de manifiesto que se trataba de una manifestación de hostilidad al órgano constitucional que encarnan. Estos elementos atestiguan y acentúan el carácter de crítica institucional y política de la conducta de los recurrentes ajena al núcleo de la dignidad de las personas y desde luego a su integridad física o seguridad personal. En este marco resultan ampliados los límites de la crítica constitucionalmente protegida, pues no es la misma la posición constitucional que ocupa el honor de las personas que la que ocupa la dignidad o el prestigio de las instituciones. Así, como se afirma en la STEDH caso Morice c. Francia, de 23 de abril de 2015, “en términos generales, si bien es legítimo que las instituciones del Estado, como garantes del orden público institucional, sean protegidas por las autoridades competentes, la posición dominante ocupada por esas instituciones requiere que las autoridades muestren una moderación en recurrir a procesos penales (véase SSTEDH caso Castells v. España, 23 de abril de 1992, § 46, serie A no. 236; caso InCal v. Turkey [GC], 9 de junio de 1998, § 54, informes 1998-IV; caso Lehideux e Isorni c. Francia, 23 de septiembre de 1998, § 57, informes 1998-VII; caso Öztürk v. Turquía [GC], 28 de septiembre de 1999, § 66, ECHR 1999-VI; y caso Otegi Mondragón c. España, Nº 2034/07, § 58, TEDH 2011)” (§ 127).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tampoco cabe olvidar, como es reiterado por la jurisprudencia del Tribunal Europeo de Derechos Humanos, que no puede establecerse una protección privilegiada de los jefes de Estado frente al ejercicio de los derechos a la libertad de expresión e información (así, SSTEDH caso Colombani c Francia, de 25 de junio de 2002; caso Artun y Güvener c Turquía, de 26 de junio de 2007; caso Gutiérrez Suárez c España, de 1 de junio de 2010; caso Eon c Francia, de 14 de marzo de 2013; caso Couderc Et Hachette Filipacchi Associés c Francia, de 12 de junio de 2014). Creo que, en este sentido, es paradigmática la siguiente cita de la STEDH caso Couderc Et Hachette Filipacchi Associés c Francia, de 12 de junio de 2014: “El Tribunal concluye igualmente que el interés de un Estado por proteger la reputación de su propio Jefe de Estado o del de un Estado extranjero no puede justificar conferir a este último un privilegio o una protección especiales frente al derecho a informar y a expresar opiniones sobre ellos. Pensar otra cosa no se conciliaría con la práctica y la concepción política actual” (§ 58).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ha sido ampliada a aquellos casos, como es el de una monarquía constitucional o determinadas repúblicas, en las que el papel que juega el Monarca o el Jefe del Estado es de neutralidad política (así, SSTEDH caso Pakdemírlí c Turquía, de 22 de febrero de 2005; o caso Otegi Mondragón c España, de 15 de marzo de 2011). Así, la citada STEDH caso Otegi Mondragón c España ha proclamado, en relación con una previa condena por injurias al Rey del art. 490.3 CP, que “[e]l Tribunal considera que el hecho de que el Rey ocupe una posición de neutralidad en el debate político, una posición de árbitro y símbolo de la unidad del Estado, no podría ponerlo al abrigo de toda crítica en el ejercicio de sus funciones oficiales o —como en el caso— como representante del Estado que simboliza, en particular para los que rechazan legítimamente las estructuras constitucionales de este Estado, incluido su régimen monárquico” (§ 56).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una valoración intelectiva de los hechos declarados probados en la vía judicial previa solo permite concluir que la finalidad predominantemente política del mensaje que se lanzaba con la conducta desarrollada por los recurrentes no comportó, a pesar de su hostilidad a la institución monárquica, la difusión de un discurso de incitación a la violencia contra la Corona o sus titulares ni expresó amenaza alguna contra ellos. Y, en esa medida, al tratarse de un mero acto de rechazo hacia la institución monárquica, constitucionalmente protegido, no puede legitimar por sí solo ninguna restricción del ejercicio de la libertad de expresión mediante la imposición de una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Una condena frente a la libertad de expresión incoherente con el interés protegido por el tipo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discurso del odio, en los términos expuestos y ya criticados, ha sido el argumento utilizado por la opinión mayoritaria para justificar que la conducta de los recurrentes supuso un ejercicio del derecho a la libertad de expresión incurso en extralimitación y, por tanto, que resultaba legítima la restricción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al margen de mi discrepancia ampliamente desarrollada respecto de esa conclusión, todavía debo incidir en una segunda cuestión sobre la que disiento de la opinión mayoritaria. Estimo que en esta posición no se ha ponderado adecuadamente que lo enjuiciado en este proceso constitucional no era la conducta de los recurrentes, sino la reacción estatal frente a ella, lo que ha desfigurado, hasta hacerlo irreconocible, el juicio de constitucionalidad que hubiera sido preciso realizar. Por tanto, debo detenerme en unas breves reflexiones sobre lo que supone la reacción penal frente al ejercicio del derecho a la libertad de expresión y el alcance revisor de un tribunal de garantías ante este tipo de supuestos y las disfunciones que genera la resolución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opinión mayoritaria, siguiendo una doctrina jurisprudencial que comparto plenamente, acepta que el análisis de constitucionalidad que debe realizar este Tribunal bajo la invocación de derecho a la libertad de expresión no se circunscribe a examinar la razonabilidad de la motivación de la resolución judicial. Debe resolver, con plena autonomía, el eventual conflicto entre los derechos e intereses constitucionales afectados atendiendo al contenido que corresponde a cada uno de ellos, aunque para este propósito sea preciso utilizar criterios distintos a los aplicados por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autonomía —respetando los hechos declarados probados, tal como exige el art. 44.1 b) LOTC— está, sin embargo, limitada también por la propia naturaleza de la resolución judicial que da lugar al recurso de amparo. A esos efectos, no puede obviarse que el objeto de impugnación en este recurso es una condena penal por injurias al Rey y a sus familiares. En el Voto particular que formulé a la STC 65/2015, de 13 de abril, expuse con amplitud que en los supuestos en que el Estado reacciona recurriendo al derecho penal frente a conductas que considera un ejercicio de la libertad de expresión abusivo o incurso en extralimitación, el análisis constitucional no puede limitarse a una mera ponderación del eventual conflicto entre el contenido de este derecho fundamental y el de los valores o intereses constitucionales que legitiman su restricción. En tales casos, es necesario que se escrute la legitimidad constitucional de la reacción penal del Estado para la protección de esos valores o intereses que se pretenden salvaguardar con la restricción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supuesto, puse en relación la legitimidad constitucional de la reacción penal con la exigencia de efectuar un juicio de necesidad y de proporcionalidad en que se ponderara si el eventual exceso o abuso en el ejercicio de la libertad de expresión era de tal magnitud —y la lesión correlativa que generaba en ese otro valor o interés constitucional era de tal importancia— que resultaba justificado acudir a la imposición de penas privativas de libertad o multas penales. Ahora debo añadir que, dentro de esa labor de escrutinio de la legitimidad constitucional de la respuesta penal que compete a este Tribunal, debe incluirse también la exigencia de que exista una línea de coherencia entre el concreto límite que este Tribunal considera que justifica la restricción de la libertad de expresión y el precepto penal por el que se ha sido condenado. Considero que esta elemental exigencia no ha sido respetada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explico. El art. 20.4 CE establece diversos límites constitucionales a los derechos a la libertad de expresión y de información. Unos tienen que ver con intereses o derechos subjetivos —derecho al honor, a la intimidad y a la propia imagen— y otros con intereses colectivos —la protección a la juventud y a la infancia—. Cabe también fundamentar una legítima restricción del derecho a la libertad de expresión en otros intereses constitucionales, incluyendo el previsto en el art. 16.1 CE para la libertad ideológica —el mantenimiento del orden público protegido por la ley— y el que se aprecia en la opinión mayoritaria referido al “discurso del odio”. La eventual lesión de esos derechos subjetivos o intereses constitucionales legitimadores de la restricción del derecho a la libertad de expresión puede dar lugar a una reacción punitiva con los límites y en la medida en que esté previsto en la legislación sancionadora de referencia. Ahora bien, por tratarse de una respuesta punitiva, no resulta indiferente cuál sea el concreto límite que se afirma que ha traspasado la conducta enjuiciada. Es evidente que no es lo mismo entender justificada una restricción de la libertad de expresión mediante la reacción penal por lesionarse un derecho de la personalidad de una concreta persona que por resultar vulnerado un interés colectivo. Tampoco lo es cuando esa lesión se refiere al derecho al honor o la dignidad personal o cuando se refiere a su seguridad personal. En cada uno de esos supuestos los tipos sancionadores son, lógicamente, diferentes y es obligado que exista una correspondencia o conexión de coherencia entre el interés constitucional cuya protección justifica la restricción de la libertad de expresión y el que está protegido en el concreto tipo penal en que se fundamenta la reacción punitiva del Estado. A cualquiera se le alcanza que este Tribunal no puede considerar constitucionalmente aceptable una condena penal basada en que se ha lesionado el honor de un sujeto o la dignidad de una institución, cuando viene a concluir que no es el honor de ese sujeto o la dignidad de esa institución el interés constitucional que legitima la injerencia en la libertad de expresión del sujeto activo, sino su integridad física por haber sido sujeto pasivo de una incitación a que se ejerzan actos violentos contra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Este principio de coherencia no ha sido respetado por la opinión mayoritaria y la consecuencia, a todas luces anómica y disfuncional, ha sido que se ha acabado justificando constitucionalmente una sanción penal basada en el art. 490.3 CP —por haberse lesionado un interés institucional como es el prestigio de la institución monárquica—, cuando, por el contrario, el fundamento que dicha opinión defiende como legitimador de la injerencia en el ámbito de la libertad de expresión es la incitación directa a la violencia y la expresión de una amenaza contra el Rey, lo que, en su caso, tiene su ámbito específico de protección penal en el art. 490.2 CP que regula las amenazas contra el Rey y sus familiares.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ello: como el objeto directo de nuestro enjuiciamiento criminal no era la conducta de los recurrentes, sino la reacción penal consistente en su condena por un delito de injurias del art. 490.3 CP, incluso aceptando que esa conducta fuera una manifestación del discurso del odio, solo se podría estar de acuerdo con la premisa de que el acto de los recurrentes supuso un ejercicio de la libertad de expresión incurso en extralimitación, pero no con la conclusión de que está justificada la concreta reacción penal que era el objeto de nuestro análisis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una posición como la defendida por la opinión mayoritaria y reflejada en la sentencia, que alteraba de manera sustancial el razonamiento en virtud del cual se justificaba la restricción de la libertad de expresión y la condena en vía judicial, hubiera debido llevar, en su caso, a la anulación de las resoluciones judiciales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Una respuesta sancionadora desproporcionada en relación con el ejercicio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El último de los aspectos respecto de los que discrepo de la posición de la mayoría consiste en que mantengo que, en el caso en que estuviera justificada una restricción de la libertad de expresión frente a este tipo de conducta, la respuesta estatal consistente en una reacción punitiva con una pena privativa de libertad (quince meses de prisión) sustituida por una sanción pecuniaria de 2.700 €, no resulta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este Tribunal ha establecido una serie de reglas que deben ser tomadas en consideración por los órganos judiciales penales a la hora de enjuiciar este tipo de conductas para efectuar el adecuado juicio de ponderación. Entre ellas cabe destacar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eventual conflicto entre las libertades reconocidas en el art. 20 CE, de expresión e información, y otros derechos y bienes jurídicamente protegidos, no puede resolverse mediante la consideración de que sean absolutos los derechos y libertades contenidos en la Constitución, pero tampoco puede atribuirse ese carácter absoluto a las limitaciones a que han de someterse esos derechos y libertades. De ese modo, en la aplicación de los tipos penales que suponen un límite al ejercicio de las libertades de expresión e información, no cabe estimar preponderante en todo caso uno de los derechos en cuestión, protegiendo siempre la buena fama afectada, o el derecho a informar o a expresarse libremente, sino que, tomando en consideración todas las circunstancias, deberá ponderarse si la conducta enjuiciada se ha llevado a cabo dentro del ámbito protegido constitucionalmente o, por el contrario, si se ha transgredido ese ámbito, pero valorando que mientras la conducta se atenga a los fines y objetivos constitucionalmente previstos no podrá considerarse que ha afectado ilegítimamente la buena fama o el honor de una persona, o el prestigio de una institución, de modo que quepa una sanción penal al respecto (STC 105/1990, de 6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determinación de que una conducta se ha desarrollado dentro del ámbito protegido constitucionalmente por la libertad de expresión ha de realizarse teniendo presente el haz de garantías y posibilidades de actuación o resistencia que otorga, de modo tal que no puede incluirse entre los supuestos sancionables aquellos que son un legítimo ejercicio de la libertad de expresión, ya que los hechos probados no pueden ser a un mismo tiempo valorados como actos de ejercicio de un derecho fundamental y como conductas constitutivas de un delito (STC 29/2009, de 26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Incluso en el caso en que se concluyera que la conducta no constituye el legítimo ejercicio del derecho fundamental y aun cuando esté prevista legítimamente como delito en un precepto penal, no puede reaccionarse sancionando penalmente esa conducta sin realizar un previo juicio de proporcionalidad (STC 110/2000, de 5 de mayo, FJ 5). El enjuiciamiento que debe desarrollar el juzgador penal en relación con este tipo de delitos debe tener también muy presente el criterio de la proporcionalidad, que tiene especial aplicación cuando se trata de proteger derechos fundamentales frente a limitaciones o constricciones, procedan estas de normas o de resoluciones singulares. Conforme a este principio, debe negarse legitimidad constitucional a las limitaciones o sanciones que incidan en el ejercicio de los derechos fundamentales de forma poco comprensible de acuerdo con una ponderación razonada y proporcionada de los mismos y exigir que toda acción penalmente deslegitimadora del ejercicio de un derecho fundamental, adoptada en protección de otro derecho fundamental que se enfrente a él, sea equilibradora de ambos derechos y proporcionada con el contenido y finalidad de cada uno de ellos (STC 85/1992, de 8 de junio, FJ 4). La dimensión objetiva de los derechos fundamentales y su carácter de elementos esenciales del ordenamiento jurídico permiten afirmar que no basta con la constatación de que la conducta enjuiciada sobrepasa las fronteras de la expresión constitucionalmente protegida, sino que ha de garantizarse que la reacción frente a dicha extralimitación no pueda producir por su severidad un sacrificio innecesario o desproporcionado de la libertad de la que privan, o un efecto disuasorio o desalentador del ejercicio de los derechos fundamentales implicados en la conducta sancionada (SSTC 2/2001, de 15 de enero, FJ 3; o 108/2008, de 22 de septiembre, FJ 3). En última instancia, atendiendo al carácter especialmente aflictivo de una sanción penal, tampoco cabe concebir un sistema en que solo conviva el terreno de lo constitucionalmente protegido y el de lo punible penalmente (STC 104/2011, de 20 de junio,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instrumento penal solo será constitucionalmente lícito cuando, tras realizar de una manera adecuada los juicios de ponderación y proporcionalidad anteriormente señalados, pueda concluirse que la conducta enjuiciada se desarrolló bajo la sola apariencia del ejercicio de un derecho fundamental, habida cuenta de que, por su contenido, por la finalidad a la que se orienta o por los medios empleados, suponía desnaturalizar el ejercicio del derecho y se situaba, objetivamente, al margen del contenido propio del mismo (STC 185/2003, de 27 de octubre,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sanción privativa de libertad fuera sustituida por una multa penal de 2.700 € no resulta significativo a los efectos del necesario juicio de necesidad y proporcionalidad, ya que, como ha reiterado el Tribunal Europeo de Derechos Humanos, lo relevante es que la utilización y el recurso a la máxima expresión del poder punitivo del Estado determina un efecto disuasorio en el ejercicio de estos derechos fundamentales (así, STEDH caso Morice c Francia, de 23 de abril de 2015, § 127).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No voy a volver a insistir en que la conducta de los demandantes se desarrolló en el contexto de las libertades ideológicas y de expresión y en que con ella no se incidió de manera directa en ningún derecho constitucional subjetivo del titular de la jefatura del Estado o en el prestigio de la institución. En ese sentido, recurrir al derecho penal para sancionar el contenido comunicativo del acto simbólico desarrollado es una medida innecesaria y desproporcionada en una sociedad democrática. Entre las posibles limitaciones constitucionales que pueden imponerse al ejercicio de unos derechos tan vinculados al sistema democrático como son las libertades ideológica y de expresión no cabe colocar la mera y simple defensa de las instituciones, aunque sean básicas en la actual concepción constitucional del Estado, frente a las más aceradas críticas, máxime tomando en consideración, como ya se ha afirmado, que nuestra Constitución no se configura como una democracia militante (STC 235/2007, de 7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única y eventual limitación oponible al ejercicio de estos derechos por parte de los recurrentes no podría venir derivada del hecho de la idea u opinión que se manifestaba, sino solo de la forma en que se hizo. A ese respecto, como ya se ha expuesto, una de las limitaciones constitucionales a cualquier manifestación de las libertades ideológica y de expresión es la necesaria para el mantenimiento del orden público protegido por la ley. Desde esa perspectiva, el relato de hechos probados recogido en las resoluciones impugnadas recoge determinados elementos que, con independencia del inocuo contenido del mensaje que se pretendía transmitir por los demandantes con su conducta, hipotéticamente podrían haber sido valorados como susceptibles de poner en riesgo la seguridad de bienes ajenos y personas, como son las circunstancia de que se portara líquido inflamable y una antorcha encendida y que se prendiera fuego en el marco de una alta concentración de personas a una foto que se dice de grandes dimensiones. Todas estas circunstancias sobre el modo en que se desarrolló el acto comunicativo hubieran quizá servido, hablando en términos hipotéticos, para su eventual subsunción en algún tipo sancionador penal o administrativo de gravedad y naturaleza muy distinta.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como ya se ha expuesto, la función que debe desarrollar un tribunal de garantías constitucionales en este tipo de supuestos de reacción penal ante el ejercicio supuestamente incurso en extralimitación del derecho a la libertad de expresión no puede ser la búsqueda imaginativa de cualquier límite hipotéticamente concurrente que no haya sido el que concretamente justificaba la reacción penal y fue objeto de contradicción en el proceso de instancia. Por tanto, al igual que antes ha sucedido con el discurso del odio, no merece la pena insistir en una opción o posibilidad ajena al proceso penal seguido, a los principios de contradicción y defensa a los que este está sujeto, y, por lo tanto, a nuestro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En conclusión, al no constar la demostración de la concurrencia de circunstancias aptas para probar el exceso en la conducta expresiva de los recurrentes ni desde la perspectiva del honor o prestigio de la Corona o su titular —como ha sido sostenido en vía judicial— ni desde la perspectiva del “discurso del odio” —como sostiene la posición de la mayoría en que se funda la Sentencia— debe concluirse que la condena penal de los recurrentes por la conducta enjuiciada supuso una decisión judicial ilegítimamente restrictiva del ejercicio de las libertades ideológica y de expresión, por innecesaria y desproporcionada. Y, por tanto, lo procedente hubiera sido otorgar el amparo solicitado y la anulación de las resoluciones judiciales recurridas.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