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6076-2014, promovido por doña María Adelaida Londoño Molinares, representada por el Procurador de los Tribunales don Carlos Navarro Gutiérrez y asistida por el Abogado don Álvaro Thoel Carballo, contra la diligencia de ordenación de 29 de julio de 2014 del Juzgado de Primera Instancia núm. 4 de Arona. Ha intervenido el Ministerio Fiscal. Ha comparecido el Banco de Santander, S.A., representado por el Procurador de los Tribunales don Javier Hernández Berrocal y asistido por el Abogado don Jesús Castro Martínez.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9 de octubre de 2014, el Procurador de los Tribunales don Carlos Navarro Gutiérrez, en nombre y representación de doña María Adelaida Londoño Molinares,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instancias de la entidad Banco Santander, S.A., el Juzgado de Primera Instancia núm. 4 de Arona inició procedimiento de ejecución hipotecaria núm. 49-2012. Por Auto de 19 de abril de 2012 se acordó despachar ejecución contra la entidad Inversiones Inmobiliarias Molise, S.A., en su calidad de deudora hipotecaria. El inmueble gravado con hipoteca es el siguiente: bungaló 01-02, ubicado en la residencial “Club Atlantis” de la urbanización Porto Colón de la localidad de Adeje, el cual figura inscrito al tomo 1005, libro 233, folio 88, finca núm. 6112 del Registro de la Propiedad de la citada localidad. El principal reclamado fue de 303.395,03 €, mientras que la cantidad fijada en concepto de intereses, costas y gastos ascendió a 91.018,51 €. El precio de tasación de la finca para subasta, que fue fijado en la escritura pública de constitución del préstamo con garantía hipotecaria, fue de 971.600,20 €.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ejecutante acompañó a su demanda la copia de la escritura del préstamo y posterior modificación, así como una certificación expedida por el Registro de la Propiedad acreditativa del dominio de la finca y de la inscripción de la hipoteca, el acta de liquidación del saldo intervenida por Notario y los justificantes de haber intentado la notificación de vencimiento y requerimiento de pago de la demandada; a saber, burofaxes remitidos a la deudora en fechas 15 de septiembre y 14 de octubre de 2011, los cuales no pudieron ser entregados por resultar aquélla desconocida en el domicilio al que se le remitieron.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22 de mayo de 2012, el órgano judicial intentó notificar y requerir de pago a Inversiones Inmobiliarias Molise, S.A., en el domicilio indicado en el apartado a) de esta Sentencia, el cual había sido designado como domicilio, a efectos de notificaciones, en la escritura de constitución del préstamo hipotecario. Dicha diligencia resultó infructuosa, pues la vivienda se hallaba ocupada por una persona que manifestó ser arrendataria del inmueble. Esta última compareció ante el órgano judicial, el día 25 de mayo de 2012, y aportó copia del contrato de arrendamiento, de los recibos justificativos del pago de dos mensualidades y de la escritura pública de compraventa con subrogación de hipoteca, de fecha 17 de febrero de 2012, que fue otorgada por Inversiones Inmobiliaria Molise, S.A., a la mercantil Peraza Bethencourt, S.L.U. Esta entidad fue quien intervino como arrendadora en el contrato a que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vista del resultado de la anterior diligencia, Banco de Santander, S.A., interesó que se citase a la entidad demandada en el otro domicilio que figuraba en la escritura de constitución del préstamo hipotecario, concretamente el ubicado en la carretera de La Cuesta-Tajo 18, de la localidad de La Laguna. Por diligencia de ordenación de fecha 3 de septiembre de 2012 se denegó efectuar la notificación y el requerimiento de pago en los términos interesados, acordándose su práctica mediante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Según certificación de cargas y gravámenes expedida por el Registrador de la Propiedad, en fecha de 4 de diciembre de 2012, la situación registral de la finca antes referida, en lo que interesa en este recurso de amparo, era la siguiente: a) la finca hipotecada consta inscrita a favor de Inversiones Inmobiliarias Molise S.A.; y b) dicho inmueble se encuentra gravado con dos hipotecas, inscripciones quinta y sexta, a favor de la entidad ejecutante. En consecuencia, en el momento de verificar el cumplimiento de los requisitos del art. 656 de la Ley de enjuiciamiento civil (LEC) la transmisión de propiedad a que se alude en el apartado c) de esta Sentencia no figuraba inscrita, puesto que la escritura pública de compraventa se inscribió, en el Registro de la Propiedad de Adeje, el día 21 de agosto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fecha 15 de marzo de 2013 se señaló, para el día 12 de junio de 2013, a las 10:30 horas, la celebración de la subasta pública del inmueble sujeto a ejecución. No obstante, por providencia de fecha 4 de abril de 2013 se acordó la suspensión del referido acto, por el tiempo imprescindible para resolver sobre la nulidad del despacho de la ejecución por la eventual concurrencia de cláusulas abusivas, en aplicación de la doctrina establecida por la Sala Primera del Tribunal de Justicia de la Unión Europea en la Sentencia dictada en el C-415/2011 (STJUE de fecha 14 de marzo de 2103).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opuso la entidad demandante, mediante escrito de fecha 19 de abril de 2013. Por providencia de fecha 4 de junio de 2013, el órgano judicial acordó levantar la suspensión y, por diligencia de ordenación de fecha 19 de junio de 2013, se señaló el día 30 de octubre de 2013, a las 11:30 horas, para la celebración del acto de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diligencia de ordenación de fecha 2 de octubre de 2013 se acordó suspender la subasta para el día señalado, dado que, según se indica en la citada resolución, el órgano judicial no disponía de los códigos para la publicación de la subasta en el Portal de Subastas del Consejo General del Poder Judicial, lo que viene exigido en el art. 668 LEC tras la reforma operada por la Ley 1/2013, de 14 de mayo, de medidas para reforzar la protección a los deudores hipotecarios, reestructuración de deuda y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fecha 9 de octubre de 2013, la entidad ejecutante interpuso recurso de reposición contra la resolución última citada, el cual fue estimado por diligencia de ordenación de fecha 30 de octubre de 2013. En la indicada resolución se fijó nueva fecha para la subasta, concretamente a las 13:30 horas del 15 de enero de 2014. La notificación de la subasta a Inversiones Inmobiliarias Molise, S.A., se efectuó, mediante correo certificado, en el bungaló 01-02, ubicado en la residencial “Club Atlantis” de la urbanización Porto Colón de la localidad de Adeje, quedando constancia de que, ante la ausencia de aquélla en horas de reparto, se dejó aviso en el buzón.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última fecha indicada se celebró la subasta. Al no comparecer ningún postor, la acreedora hipotecaria, Banco Santander, S.A., solicitó su adjudicación por la cantidad de 600.928,20 € —cifra superior al 50 por 100 de su valor de tasación—, reservándose la adjudicataria la facultad de ceder el remate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de fecha 14 de febrero de 2014, la adjudicataria anunció su intención de ceder el remate a la entidad Altamira Santander Real Estate, S.A. En fecha 23 de abril de 2014 ambas entidades comparecieron ante el Secretario Judicial, a fin de materializar la cesión antes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 anterioridad a la celebración de la subasta, la demandante de amparo adquirió el inmueble sujeto a ejecución, mediante escritura pública de compraventa de fecha 27 de agosto de 2013, que fue otorgada por la vendedora Peraza Bethencourt, S.L.U. Dicha escritura fue inscrita, en el Registro de la Propiedad de Adeje, el día 2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Mediante escrito de fecha 9 de abril de 2014, la Procuradora de Tribunales doña Candelaria Rodríguez Alayón, en nombre y representación de la demandante de amparo —quien tuvo conocimiento extraprocesal del procedimiento—, intentó su personación en forma ante el Juzgado y, a su vez, solicitó la declaración de nulidad radical de las actuaciones. Por diligencia de ordenación de la misma fecha se acordó devolver el referido escrito a la indicada Procuradora bajo el argumento de que en el presente procedimiento no es parte doña María Adelaida Londoño Molinares, sino que se sigue contra la entidad Inversiones Inmobiliarias Molise.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Todos los escritos posteriores de la demandante de amparo fueron rechazados por sucesivas diligencias de ordenación, según se detalla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—diligencia de ordenación de 24 de abril de 2014, en la que se declara: “A la vista del procedimiento, devuélvase nuevamente al Procurador … el precedente escrito solicitando la nulidad radical de las actuaciones, en tanto en el presente procedimiento no es parte Doña Mª Adelaida Londoño Molinares, sino que se sigue con la entidad Banco de Santander frente a la entidad Inversiones Inmobiliarias Molise. En caso de que el Procurador … tuviera alguna pretensión con el objeto de la ejecución hipotecaria, deberá presentar el procedimiento declarativo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—diligencia de ordenación de fecha 15 de mayo de 2014, en la que se acuerda: “A la vista de los escritos presentados … devuélvanse a doña María Adelaida Londoño Molinares, en tanto que en el presente procedimiento no es parte, sino que se sigue con la entidad Banco de Santander frente a la entidad Inversiones Inmobiliarias Molise. En caso de que el Procurador … tuviera alguna pretensión con el objeto de la ejecución hipotecaria, deberá presentar el procedimiento declarativo correspondiente, conforme ya se les indicó en la diligencia de ordenación de fecha 24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—diligencia de ordenación de 9 de junio de 2014, en la que puede leerse: “Solicitada por la parte Banco Santander, S.A., la tasación de costas … practíquese …. En cuanto al escrito presentado por el Procurador … conforme ya se ha diligenciado en resolución de fecha de 9 y 24 de abril de 2014 y 15 de mayo de 2014, devuélvanse en tanto en el presente procedimiento no es parte, sino que se sigue con la entidad Banco de Santander frente a la entidad Inversiones Inmobiliarias Molise. En caso de que Doña Mª Adelaida Londoño Molinares tuviera alguna pretensión con el objeto de la ejecución hipotecaria, deberá presentar el procedimiento declarativo correspondiente, conforme ya se les indicó en la Diligencia de Ordenación de fecha de 24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—diligencia de ordenación de 24 de junio, en el que figura los siguiente: “El anterior escrito presentado … interponiendo recurso de reposición, devuélvanse en tanto en el presente procedimiento no tiene legitimación, al no ser parte en el mismo, sino que se sigue contra la entidad Banco de Santander frente a la entidad Inversiones Inmobiliarias Molise”.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—diligencia de ordenación de 9 de julio de 2014: “El anterior escrito presentado … interponiendo recurso de reposición contra la Diligencia de Ordenación de fecha de 24 de junio de 2014, devuélvanse en tanto en el presente procedimiento no es parte, sino que se sigue con la entidad Banco de Santander frente a la entidad Inversiones Inmobiliarias Molise”.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—diligencia de ordenación de 29 de julio de 2014 donde se declara: “A la vista del escrito presentado por el Procurador … solicitando nulidad de actuaciones, devuélvanse en tanto en el presente procedimiento no es parte Doña Mª Adelaida Londoño Molinares, sino que se sigue con la entidad Banco de Santander frente a la entidad Inversiones Inmobiliarias Molise y dicho Procurador no está personado en las actuaciones. Igualmente devuélvase el Recurso de Reposición, presentada por la Procuradora … por no estar personada en esta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Mientras la demandante de amparo intentaba personarse como parte interesada, la ejecución seguía, por tanto, su curso. Mediante Decreto de 3 de julio de 2014, el Juzgado aprueba la liquidación de intereses y la tasación de costas, que se notifica a la entidad ejecutada, por edicto, en esa misma fecha. Con fecha de 15 de julio de 2014, se dicta Decreto aprobando el remate y adjudicación a favor de Altamira Santander Real Estate, S.A., acordándose, a su vez, la cancelación del gravamen que se ejecuta. Por diligencia de ordenación de fecha 30 de julio de 2014 se señaló, para el día 9 de octubre de 2014, la entrega de la posesión del inmueble; dicha resolución se intentó notificar a Inversiones Inmobiliarias Molise, en el inmueble objeto de ejecución, pero su resultado fue infructuoso.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demandante imputa a la diligencia de ordenación recurrida, de 29 de julio de 2014, que acuerda devolver el escrito en el que formulaba incidente de nulidad de actuaciones, la vulneración del derecho fundamental a la tutela judicial efectiva sin indefensión (art. 24.1 CE), al no declarar la nulidad de las actuaciones del citado procedimiento, no permitiendo a quien ostenta un legítimo interés comparecer en el mismo, lo que la privó de su derecho a ser oída y le impidió el ejercicio del derecho de defensa de sus legítimos derechos e intereses sobre el citado inmueble. Igualmente, en relación con la anterior, se alega la vulneración del derecho de acceso a la jurisdicción (art. 24.1 CE), lo que resulta incomprensible a la vista del conocimiento que tenía el Juzgado de su titularidad dominical y su posesión como tercer adquirente (recordemos que se trata de la vivienda habitual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consideraciones añade la extralimitación de funciones en que incurrió el Secretario Judicial, pues este último resolvió sobre la pretensión de personación y el posterior planteamiento del incidente de nulidad de actuaciones, aspectos estos que debieron ser dilucidados por el Juez de Primera Instancia, al tratarse de una materia que la Ley encomienda a la potestad jurisdiccional. La lesión del art. 24.1 CE se produce por partida doble, pues no sólo se le ha impedido el acceso al proceso, sino que, a su entender, la motivación ofrecida es arbitraria, dado que el único argumento empleado en la diligencia de ordenación impugnada reitera que la demandante de amparo carecía de legitimación para interponer el incidente por no ser parte en el procedimiento, condición esta que, precisamente, es la que había pretendido alcanzar infructuosamente. Asimismo, alega la vulneración del derecho a la igualdad en la aplicación de la ley (art. 14 CE), puesto que las resoluciones combatidas discrepan de las dictadas por otros órganos judiciales, que sí son conformes con la doctrina constitucional y reconocen el derecho, tanto de los terceros poseedores como de los propietarios no deudores de los bienes hipotecados, a acceder al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en la demanda de amparo se solicita que se deje en suspenso la práctica del lanzamiento, prevista para el próximo 26 de febrero de 2015. Asimismo, pide que se acuerde la anotación preventiva de la demanda de amparo, dado el cambio de titularidad registral de Banco de Santander, S.A., inicial ejecutante hipotecario, en beneficio de Altamira Santander Real Estate,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febrero de 2015, la Sección Tercera de este Tribunal acordó admitir a trámite la demanda, apreciando que el asunto tiene especial trascendencia constitucional (art. 50.1 de la Ley Orgánica del Tribunal Constitucional: LOTC), como consecuencia de que el recurso puede dar lugar a aclarar o modificar su doctrina, como consecuencia de cambios normativos relevantes para la configuración del contenido del derecho fundamental [STC 155/2009, FJ 2 b)]. A tenor de lo dispuesto en el art. 51 de la Ley Orgánica del Tribunal Constitucional, se acordó requerir al Juzgado de Primera Instancia núm. 4 de Arona para que, en el plazo de diez días, remitiera testimonio del procedimiento de ejecución hipotecaria núm. 49-2012, interesándose al tiempo que se emplazara a quienes fueron parte en el procedimiento, a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referida Sección apreció la concurrencia de la urgencia excepcional a que se refiere el art. 56.3 LOTC, toda vez que la continuación del procedimiento a que se ha hecho mención podría causar perjuicios de imposible o muy difícil reparación que harían perder su finalidad al recurso de amparo, en caso de que fuera estimado, y por ello acordó la suspensión cautelar del procedimiento de ejecución hipotecaria antes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pues, la apertura de la correspondiente pieza separada para la tramitación del incidente de suspensión, concediéndose un plazo común de tres días a la recurrente y al Ministerio Fiscal para que formularan alegaciones sobre el particular, conforme a lo previsto en el art. 56 LOTC. Evacuado dicho trámite, mediante Auto de fecha 16 de marzo de 2015 la Sala Segunda de este Tribunal acordó mantener la suspensión del curso del procedimiento judicial y, a su vez,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este Tribunal, de fecha de 17 de abril de 2015, se tuvo por personado y parte al Procurador don Javier Hernández Berrocal, en nombre y representación del Banco Santander,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Segunda, de fecha 17 de abril de 2015, se tuvieron por recibidos los testimonios de las actuaciones remitidos por el Juzgado de Primera Instancia núm. 4 de Arona, acordándose, a tenor de lo dispuesto en el art. 52 LOTC, dar vista de todas las actuaciones,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Banco Santander, S.A., presentó su escrito de alegaciones en fecha 21 de mayo de 2015, en el que solicita que se deniegue el amparo. Sostiene, en primer lugar, que el tercer poseedor que adquiere e inscribe su título con posterioridad a la expedición de la certificación de cargas no tiene la condición de parte procesal en la ejecución hipotecaria. A ello añade que, en la fecha en que la Sra. Londoño (abril de 2014) intentó personarse, ninguna intervención procesal podía ya realizar más allá de pagar lo que se debía al acreedor por principal, intereses y costas, dentro de los límites de la responsabilidad a que está sujeto el bien ( art. 662.3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en segundo lugar, que resulta evidente que la demandante de amparo conocía la existencia de la ejecución hipotecaria, cuando menos desde la fecha en que suscribió la escritura de compraventa y, a pesar de ello, consintió desde entonces que continuara la tramitación del procedimiento, bajo su propia y exclusiva responsabilidad, permitiendo la subasta de la finca, la aprobación del remate y finalmente la adjudicación de la misma al tercero cesionario, sin haber ejercitado la facultad que le confería el art. 662.3 LEC, lo que además podía hacer sin necesidad de estar personada en los autos. Ello determina que, conforme a la doctrina jurisprudencial, no pueda alegar indefensión quien, tras haber tenido conocimiento del procedimiento por otra vía, no observó la diligencia debida y se colocó a sí misma en situación de indefensión, al no comparecer en el procedimiento para la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para Banco Santander, S.A., el Juzgado de Primera Instancia núm. 4 de Arona no ha cometido deficiencia procesal alguna en la tramitación de la ejecución hipotecaria, ni ha prescindido de las normas procedimentales que regulan la ejecución hipotecaria (art. 681 y ss. LEC), habiéndose, por el contrario, respetado éstas en todo momento. Por ello, no existe vulneración del derecho a la tutela judicial efectiva, en su vertiente de acceso al proceso, ni se le ha causado indefensión alguna a la Sra. Londoño Molinares. Es más, la entidad personada afirma que, con posterioridad a la interposición de la demanda de amparo, la recurrente ha tenido intervención en el procedimiento, puesto que fue requerida para que aportara los títulos que justifican la ocupación de la vivienda, en fecha 9 de octubre de 2014, y por diligencia de fecha 19 de enero de 2015 fue convocada para la vista prevista en el art. 675.3 LEC, previa suspensión del lanzamiento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solicita que, de prosperar el recurso de amparo, conforme a lo dispuesto en los arts. 243 de la Ley Orgánica del Poder Judicial (LOPJ) y 230 LEC, no se retrotraigan sin más las actuaciones al día 14 de abril del 2014, pues “debe respetarse el principio de la conservación, tanto de los actos que fueran independientes de aquellos que fueran anulados, como de los actos cuyo contenido hubiese permanecido invariado aún sin haberse cometido la infracción que dio lugar a la nulidad” (en el suplico se especifica los concretos actos y actuaciones que deben conservarse).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demandante de amparo formuló sus alegaciones, mediante escrito que tuvo su entrada en el Registro General de este Tribunal el día 25 de mayo de 2015, en el que se afirma y ratifica en el escrito de la demanda, sintetizando las causas por las que considera que debe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sus alegaciones, mediante escrito registrado el día 3 de junio de 2015, en el cual interesó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aduce que al examinar el alcance de esa resolución judicial no pueden ignorarse ni la naturaleza de ejecución hipotecaria del procedimiento (con las graves consecuencias derivadas de su alcance), ni la muy defectuosa tramitación del referido procedimiento, con incumplimiento del deber de notificación al deudor, conforme a lo establecido por una constante doctrina constitucional, lo que le impidió acceder al procedimiento, tomar conocimiento del mismo y actuar en defensa de sus derechos e intereses y, en todo caso, ex art. 662 LEC acreditar la sucesión de otros titulares del bien ejecutado, lo que ha dado lugar a la conculcación del derecho a acceder al proceso que sustenta el art. 24.1 CE (citando, entre otras, las SSTC 122/2013, 1/2014 y, muy especialmente, las SSTC 136/2014 y 137/2014, de 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Fiscal que tampoco puede ignorarse que la resolución recurrida —la diligencia de ordenación de 29 de julio de 2014— forma parte de una interminable y heterodoxa cadena de resoluciones que, desde la diligencia de ordenación de 9 de abril de 2014, han denegado a la demandante de amparo la posibilidad de acceder al proceso, bien cuando sostuvo la nulidad de actuaciones para denunciar su incomprensible ausencia de un proceso en el que se decidía la titularidad de un inmueble, titularidad que la demandante había acreditado con documentos públicos, bien cuando intentó la personación en el pleito invocando derechos de sucesión de la deudora ( arts. 661 y 662 LEC) o, simplemente, como tercero interviniente (art. 13 LEC). La única respuesta que mereció su intento de acceder al procedimiento fue la mera devolución de los escritos presentados, bajo el argumento de que no era parte en el pleito y que, en todo, caso podría alegar lo que entendiera pertinente en un juicio declarativo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coincide con la demandante, cuando esta última sostiene que las denegaciones de las solicitudes de personación, de intervención y de declaración de nulidad de actuaciones fueron resueltas por la Secretaria Judicial a través de diligencias de ordenación, lo que contraviene y va más allá de las facultades reconocidas a aquélla, tanto en la LOPJ (art. 456.1, 2 y 3) como en la LEC (arts. 206.2, 208.1 y 546.5). Añade que lo planteado por la demandante de amparo significaba y exigía algo más que una actuación de mero impulso procesal, puesto que afectaba a la constitución de la relación jurídico procesal en una ejecución hipotecaria, en lo relativo a la personación en la misma como tercero interviniente o, de manera más esencial, a la resolución de un incidente de nulidad de actuaciones, que es el instrumento por excelencia para depurar los vicios con relevancia constitucional acaecidos en la tramitación o resolución de un proceso y, a su vez, “antesala no menos esencial de la formulación de una demanda de amparo, máxime en la reformada redacción del art. 228 LEC que habla claramente de su resolución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subraya que naturaleza del incidente de nulidad de actuaciones regulado en el art. 228 LEC, tras su reforma operada por la Ley 13/2009, de 13 de noviembre, y en los arts. 238 a 240 LOPJ, es la que justifica de manera radical, la queja formulada en el presente amparo, cuando se examina la casi inexistente argumentación dada por el Secretario Judicial para directamente impedir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rechazo y la devolución del escrito planteando el incidente se hace con la mera consideración de que la demandante no era parte en el proceso de ejecución hipotecaria, algo que, precisamente, esta última había pretendido infructuosamente que le fuera reconocido, para poner de relieve a una serie de posibles vulneraciones de derechos fundamentales esenciales como el derecho de acceso al proceso, a no padecer indefensión y a la interdicción de la arbitrariedad ex art. 24.1 CE y la vulneración del derecho a la igualdad en la aplicación de la ley (art. 14 CE). Por todo lo expuesto, el Fiscal colige que la argumentación ofrecida “en modo alguno cubre no sólo las exigencias de una mera motivación máxime cuando se produce en un contexto de especial significación en cuanto a la argumentación, cual es el del derecho de acceso al proceso”. Más adelante, afirma que la diligencia de ordenación recurrida vulnera el derecho de acceso al proceso (art. 24.1 CE) al denegar la tramitación del incidente de nulidad de actuaciones planteado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Fiscal entiende que ningún contenido constitucional cabe atribuir a la supuesta vulneración del derecho a la igualdad (art. 14 CE), pues ese alegato exige un término concreto de comparación que signifique identificar otras resoluciones del mismo órgano judicial que, para supuestos sustancialmente idénticos al denunciado, hayan sido decididos de manera diferente, término de comparación que no se suministra por la demandante de amparo (por todas, SSTC 134/1990, de 19 de julio, y 7/2015,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el Fiscal con un planteamiento acerca del fallo que debería contener una potencial Sentencia estimatoria. En primer lugar afirma que, si se admite que la resolución judicial ha vulnerado el derecho fundamental prevenido en el art. 24.1 CE, en su vertiente de acceso al proceso, el alcance del amparo debe suponer, amén de la anulación de la resolución judicial recurrida y el reconocimiento del derecho fundamental vulnerado, la obligación de que por el Juzgado de Primera Instancia núm. 4 de Arona se dicte una resolución, en virtud de la cual se admita a trámite el incidente de nulidad de actuaciones y resuelva sobre el contenido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ese planteamiento debería merecer una reconsideración, en atención a las circunstancias que han concurrido en la decisión final objeto de amparo. Entiende que la parte dispositiva de la Sentencia debería ser similar al fallo de la STC 79/2013 ya mencionada, e ir más allá de la mera anulación de la diligencia de ordenación que no tramitó el incidente de nulidad de actuaciones. Para el Ministerio Fiscal se debe corregir el punto esencial de un proceso fuertemente viciado en su permanente ignorancia de la debida presencia del tercero o terceros hipotecarios, por lo que procede la retroacción del procedimiento al momento en que debió formarse debidamente la relación jurídico-procesal, comunicando, de conformidad con lo dispuesto en el art. 689 LEC, el procedimiento en debida forma la existencia y estado del procedimiento al titular inscrito y a los acreedores posteriores, a fin de asegurar el sentido y finalidad del amparo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octubre se señaló para la deliberación y votación de la presente Sentencia el día 5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diligencia de ordenación de 29 de julio de 2014, dictada por la Secretaría del Juzgado de Primera Instancia núm. 4 de Arona, que inadmitió, devolviendo el escrito, la petición de nulidad de actuaciones promovida por la demandante de amparo en el procedimiento de ejecución hipotecaria núm. 49-2012.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 resolución recurrida la vulneración del derecho fundamental a la tutela judicial efectiva sin indefensión (art. 24.1 CE), al no declarar la nulidad de las actuaciones en el citado procedimiento, no permitiendo a quien tiene un legítimo interés comparecer en el mismo, lo que la privó de su derecho a ser oída y le impidió el ejercicio del derecho de defensa de sus legítimos derechos e intereses sobre el citado inmueble. Igualmente, en relación con la anterior, se alega la vulneración del derecho de acceso a la jurisdicción (art. 24.1 CE), lo que resulta incomprensible a la vista del conocimiento que tenía el Juzgado de su titularidad dominical y posesión como tercer adquirente (recordemos que se trata de la vivienda habitual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consideraciones, añade la extralimitación en sus funciones del Secretario Judicial para resolver sobre la personación y posterior planteamiento del incidente de nulidad de actuaciones, que debieron ser adoptadas por el Juez de Primera Instancia, por tratarse de una materia que la ley encomienda a la potestad jurisdiccional. La lesión del art. 24.1 CE, en tal sentido, la entiende doblemente producida, pues no sólo se le ha impedido el acceso al proceso, sino que, a su juicio, la motivación es arbitraria, dado que el único argumento empleado en la diligencia de ordenación recurrida se ciñe a la carencia de legitimación para interponer el incidente por no ser parte en el procedimiento, lo que, precisamente, coincide con el contenido de la queja que en su escrito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por su parte, la estimación del recurso por entender que concurre la vulneración del art. 24. 1 CE, mientras que la representación del Banco de Santander, S.A., se opone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recurso de amparo plantea, una vez más, la cuestión relativa a la constitución de la relación jurídico procesal en el procedimiento de ejecución hipotecaria de la vigente Ley 1/2000, de 7 de enero, de enjuiciamiento civil (LEC), en relación con el titular de la finca que inscribe su adquisición con posterioridad al inicio del procedimiento. Problema sobre el que nos hemos pronunciado específicamente bajo la vigencia del procedimiento hipotecario de la actual Ley de enjuiciamiento civil, respecto a la intervención de terceros poseedores en el proceso de ejecución hipotecaria desde la perspectiva del interés legítimo (por todas, SSTC 29/2003, de 13 de febrero, 6/2008, de 21 de enero, 43/2010, 26 de julio, y STC 79/2013,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casos, este Tribunal ha considerado que la cuestión es relevante y de general repercusión social. Además, el presente caso presenta la singularidad de que la denegación del acceso a la jurisdicción (art. 24.1) a la demandante de amparo, quien pretendía someter a la consideración judicial la eventual vulneración de sus derechos fundamentales, trae causa de una resolución dictada por el Secretario Judicial que, según sostienen la recurrente y el Ministerio Fiscal, excede del ámbito competencial que la nueva regulación orgánica y procesal le confiere.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Vistos los términos en que se formula la demanda de amparo cumple decir que, desde la óptica del derecho fundamental a la tutela judicial efectiva sin indefensión, en su vertiente del acceso a la jurisdicción, procede abordar el presente recurso desde una doble perspectiva: por un lado, el hecho de negar la legitimación a la recurrente para interponer el incidente de nulidad de actuaciones, por no ser parte en el procedimiento judicial, argumento este que se reitera en las sucesivas diligencias de ordenación enumeradas en los “antecedentes” de esta Sentencia; y, por otra parte, la consiguiente falta de sustanciación del incidente de nulidad de actuaciones planteado por la demandante, que fue inadmitido mediante la devolución del escrito en que se planteó el referido incidente, so pretexto de no ostentar esta última la condición de parte procesal. Siendo así el alcance de nuestro pronunciamiento se circunscribe a la diligencia de ordenación impugnada en esta sede, sin trascender a ulteriores actuaciones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de la perspectivas enunciadas, cumple decir que este Tribunal ha declarado reiteradamente, y así lo ha recordado en la STC 79/2013, de 8 de abril, FJ 2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fundamento jurídico 3 de la STC 79/2013 ya citada hemos hecho hincapié en la idea de que “la validez global de la estructura procedimental de la ejecución hipotecaria en modo alguno admite excepciones al derecho de defensa de los interesados, no siendo admisibles lecturas restrictivas de la intervención de quienes son titulares de derechos e intereses legítimos, entre los que figuran los denominados legalmente como ‘terceros poseedores’ y el propietario de los bienes que no se ha subrogado en el contenido obligacional garantizado con la hipoteca”. Mientras que, en su fundamento jurídico 4 sostuvimos que “una línea constante y uniforme de este Tribunal en materia de acceso al proceso en general (art. 24.1 CE), y al procedimiento de ejecución hipotecaria en particular, ha promovido la defensa, dando la oportunidad de participar, contradictoriamente, en la fase de ejecución de este procedimiento especial, al existir una posición privilegiada del acreedor derivada de la fuerza ejecutiva del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debe tenerse en cuenta que “nuestra doctrina impone, con absoluta claridad, que la interdicción de la indefensión consagrada en el art. 24.1 CE implique a los órganos judiciales en el deber de velar para que quienes ostenten algún derecho o interés legítimo en un proceso de ejecución, aunque no hayan sido parte en el proceso principal, puedan comparecer y ser oídos en el mismo a fin de garantizar su defensa, sin perjuicio del pronunciamiento que pueda recaer y de la posible existencia de otras acciones que puedan corresponder a los afectados” (STC 43/2010, de 26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el plano de la legalidad infraconstitucional, cabe afirmar que la vigente Ley de enjuiciamiento civil derogó el pretérito art. 134 de la Ley hipotecaria (en adelante, LH) y su tratamiento procesal lo encontramos ahora en el art. 662.1 LEC. El tercer poseedor que acredite la inscripción de su título puede comparecer en el proceso, pues a diferencia de lo que establecía el art. 134 LH, que señalaba que podría pedir que se le exhibieran los autos en la Secretaría, y el Juez lo acordaría sin paralizar el curso del procedimiento, entendiéndose con él las diligencias ulteriores, “como subrogado en el lugar del deudor”, la vigente Ley de enjuiciamiento civil solamente señala que “se entenderán con él las diligencias ulteriores”.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debe recordarse que el tercer poseedor que haya comparecido en el procedimiento puede, en cualquier momento anterior a la aprobación del remate o a la adjudicación al acreedor, liberar el inmueble satisfaciendo lo que se deba al acreedor por principal, intereses y costas, dentro de los límites de la responsabilidad a que esté sujeto el bien (art. 662.3 LEC); intervenir en la subasta tomando parte en ella, instando su celebración (art. 691.1 LEC), presentar tercero que mejore la postura y promover el declarativo ordinario contra lo actuado en el proceso (698.1 LEC). Como se puede entender —y es lo que ha sucedido en el presente recurso de amparo—, si a este tercer poseedor no se le permite personarse en los autos, tampoco tendrá intervención alguna en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sostiene la entidad financiera Banco Santander, S.A., que el tercer adquirente posterior a la expedición de cargas y gravámenes realizada por el Registrador conoce el contenido del Registro y la existencia de un procedimiento de ejecución hipotecaria. La nota marginal le sirve de notificación. Si no comparece lo hace a su propio riesgo y ventura, sin que a nadie más que a él mismo deba imputarse la negligencia. Sólo al titular del dominio que ha inscrito después de la certificación de cargas, compete la garantía de sus intereses, a través de la actividad que pueda desplegar compareciendo por propia iniciativa en los autos para hacer valer sus posibles derechos, sin que el Juez o el Secretario Judicial estén obligados a tomar medidas en defensa de derechos cuya existencia ignora. Pero, precisamente por ese motivo, una vez se tuvo conocimiento de la existencia de un tercer poseedor debió permitírsele la personación en el sentido que establece el art. 662.1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mediante la diligencia de ordenación recurrida en amparo, al igual que las restantes diligencias de ordenación recogidas en los antecedentes de esta resolución, se resolvió devolver el escrito de interposición del incidente excepcional de nulidad de actuaciones promovido por la parte recurrente en amparo, al afirmar que carecía de legitimación por no ser “parte” en el procedimiento. Por ello, se impidió a la recurrente acceder al procedimiento de ejecución hipotecaria sin respetar las exigencias impuestas por la doctrina constitucional objeto de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también denuncia la extralimitación en sus funciones del Secretario Judicial, de cara a resolver sobre su personación y posterior planteamiento del incidente de nulidad de actuaciones, pues entiende que debió ser el Juez de Primera Instancia quien resolviera al respecto, por tratarse de una materia que la Ley encomienda a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9/2014, de 27 de enero, FJ 3, recordando otras anteriores, vuelve a subrayar que en el incidente de nulidad “se plasma la opción del legislador, en el ejercicio de la habilitación que constitucionalmente le confiere el art. 161.1 b) CE, en relación con su art. 53.2, por una nueva configuración del recurso de amparo, toda vez que,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Y añade: “De esta forma, se configura por el legislador el sistema de garantías de los derechos fundamentales encomendado a los Jueces y Tribunales como guardianes naturales y primeros de dichos derechos (STC 227/1999, de 13 de diciembre, FJ 1), a los que confiere un mayor protagonismo en su protección (ampliación del incidente de nulidad de actuaciones), y culminado por el Tribunal Constitucional que, además de garante último, es su máximo intérprete (arts. 53.2 y 123 CE y 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decisiones de inadmisión del incidente de nulidad de actuaciones, cuando es procedente su planteamiento, implican la preterición del mecanismo de tutela ante la jurisdicción ordinaria, lo cual resulta más grave en supuestos, como el presente, en que estamos ante un proceso de única instancia, por lo que el único mecanismo de tutela ordinaria de los derechos fundamentales vulnerados en el proceso a quo, singularmente las referidas a vicios de la Sentencia, es precisamente el incidente previsto en los arts. 241 de la Ley Orgánica del Poder Judicial (LOPJ) y 228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protagonismo otorgado por la Ley Orgánica 6/2007, de 24 de mayo, a los Tribunales ordinarios, acentuando su función como primeros garantes de los derechos fundamentales en el ordenamiento jurídico y con el fin de lograr que la tutela y defensa de esos derechos por parte del Tribunal Constitucional sea realmente subsidiaria, debe ser puesta en conexión con la especial trascendencia constitucional a que hizo referencia la STC 43/2010, de 26 de julio, FJ 5, al afirmar que “el incidente de nulidad de actuaciones era un instrumento idóneo para la tutela del derecho fundamental en cuestión, y que su resolución debía tener presente que —de no tener el caso trascendencia constitucional— se trataría de la última vía que permitiría la reparación de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rechazo del incidente de nulidad mediante la diligencia de ordenación recurrida en esta sede, en el entendimiento que la demandante de amparo no era parte del procedimiento de ejecución, implicó la desprotección de esta vertiente del art. 24.1 CE en sede de jurisdicción ordinaria, habida cuenta de que, en el presente caso, el incidente de nulidad de actuaciones era la única vía que tenía la demandante de amparo para reparar la lesión de su derecho fundamental a la tutela judicial efectiva. A ello, cabe añadir que una deficiente protección de los derechos denunciados, en sede judicial, puede dejar a los afectados sin ningún tipo de protección, en aquellos casos que las vulneraciones de los derechos fundamentales en que pudiera haber incurrir la resolución impugnada, a través del incidente de nulidad de actuaciones, carecieran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es patente la vulneración del derecho a la tutela judicial invocada por la recurrente (art. 24.1 CE). En primer lugar, porque el incidente excepcional de nulidad de actuaciones fue rechazado y devuelto al socaire de una motivación irrazonable —no ser parte en el proceso de ejecución—, sin tener en cuenta que el art. 241 LOPJ autoriza la interposición del referido incidente no sólo a quienes sean partes legítimas, sino también a quienes “hubieran debido serlo”. Por otro lado, hay que tener presente que corresponde exclusivamente al órgano judicial (Juez o Tribunal), en el ejercicio de la potestad jurisdiccional (art. 117 CE) y, desde luego, la resolución de los incidentes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diáfana, los apartados uno y dos del art. 241 LOPJ atribuyen la competencia para conocer del incidente de nulidad de actuaciones al Juez o Tribunal que dictó la resolución que hubiera adquirido firmeza, incluso cuando proceda la inadmisión a trámite del incidente, pues la resolución que así lo acuerde debe ser una providencia sucintamente motivada. A la vista de lo expuesto, el aspecto verdaderamente relevante, desde el prisma en que se sitúa este Tribunal, no se anuda a la nulidad que comporta resolver mediante diligencia de ordenación cuestiones que, conforme a la Ley, han de ser resueltas por medio de providencia o Auto (art. 228. 6 LEC, en relación con el art. 238.6 LOPJ), sino al hecho de que la actuación desarrollada por el Secretario Judicial ha supuesto, en su manifestación más primaria, una efectiva denegación de la tutela judicial efectiva pues, de hecho, impidió que el Juez pudiera entrar a conocer sobre una pretensión cuya resolución le compete con carácter exclusivo. Somos conscientes de que nuestro enjuiciamiento no se proyecta sobre una actuación jurisdiccional, pero lo cierto es que la actuación material del Secretario Judicial —la devolución de los escritos presentados— extralimitándose en su competencia, impidió que el Juez pudiera desarrollar su función jurisdiccional, lo cual justifica que este Tribunal deba intervenir para reparar la lesión del derecho fundamental a la tutela judicial efectiva sin indefensión, en su variante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este Tribunal ya tuvo ocasión de pronunciarse respecto de un caso similar, concretamente en la STC 115/1999, de 14 de junio, supuesto este en el que el Secretario Judicial reiteradamente inadmitió, incluso mediante su devolución, los escritos dirigidos al Juez para interesar la revisión de las resoluciones procesales dictadas por aquél. En esa ocasión, en el fundamento jurídico 4 de la citada Sentencia afirmamos que: “… Y ello especialmente, porque, cuando el ahora recurrente insta la revisión que procede contra las diligencias de ordenación, privando a la parte de su derecho a que la diligencia impugnada sea examinada y revisada por quien está investido de jurisdicción, con lo que, además de vulnerarse flagrantemente la citada obligación de dar cuenta al titular del órgano judicial del escrito presentado, se inaplica manifiestamente lo dispuesto en el art. 289 LOPJ. Por ello, nos encontramos ante una actuación procesal, consistente en las referidas diligencias de ordenación, que ha impedido al recurrente obtener una resolución judicial que diera respuesta a sus pretensiones de comparecer en el pleito civil y contestar a la demanda en él formulada, así como a su pretensión de que se declarara la nulidad de actuaciones, sin que, paradójicamente, haya recaído una decisión judicial que pudiera ser impugnada ante los órganos judiciales superiores mediante el sistema de recursos legalmente previsto en las leyes procesales para las resoluciones del Juez de Primera Instancia, lo que constituye una violación del derecho a la tutela judicial efectiva del art. 24.1 CE, que debe ser reparada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permiten concluir que se ha vulnerado el derecho a la tutela judicial efectiva sin indefensión de la recurrente, al no habérsele permitido personarse en el procedimiento de ejecución hipotecaria indicado y, a su vez, por impedir que el órgano judicial haya podido resolver lo procedente respecto del incidente de nulidad que la resolución combatida en el presente recurso inadmitió mediante la devolución del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conformidad con lo dispuesto en el art. 55.1 LOTC procede estimar el recurso de amparo y declarar la nulidad de la diligencia de ordenación dictada por el Secretario Judicial del Juzgado de Primera Instancia núm. 4 de Arona, en fecha de 29 de julio de 2014, en el procedimiento de ejecución hipotecaria núm. 49-2012, por vulnerar el derecho del demandante a la tutela judicial efectiva sin indefensión, en su vertiente del derecho de acceso a la jurisdicción (art. 24.1 CE). En cuanto a las medidas necesarias para el restablecimiento del derecho de la demandante, este Tribunal considera que, a la vista de las consideraciones formuladas en el fundamento jurídico anterior, para reparar la lesión causada basta con admitir la legitimación de la recurrente para interponer el incidente de nulidad de actuaciones y, a su vez, incorporar al procedimiento el escrito cuya devolución fue acordada por la diligencia de ordenación combatida en esta sede, a fin de que el órgano judicial resuelva el incidente de nulidad de actuaciones formulado por aquélla.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la representación procesal de doña Adelaida Londoño Molinares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parte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diligencia de ordenación de 29 de julio de 2014, dictada por el Juzgado de Primera Instancia núm. 4 de Arona, que devolvió la solicitud de nulidad de actuaciones promovida en el procedimiento de ejecución hipotecaria número 49-2012.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esta última resolución, para que en su lugar se dicte una respetuosa del contenido del derecho fundamental que le ha sido reconocido, en los términos y con el alcance que se concreta en el anterior fundamento jurídico sexto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