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3669-2015 promovida por la Sección Octava de la Sala de lo Contencioso-Administrativo del Tribunal Superior de Justicia de Madrid,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por posible infracción del art. 149.1.13 CE. Han comparecido y formulado alegaciones el Abogado del Estado y la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junio de 2015, al que se acompaña el correspondiente Auto de 8 de junio, la Sección Octava de la Sala de lo Contencioso-Administrativo del Tribunal Superior de Justicia de Madrid planteó una cuestión de inconstitucionalidad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Las Pedroñeras (Cuenca) —recurrente en el proceso a quo— recibió una serie de ayudas para la ejecución del proyecto “Mejora de la accesibilidad y actuaciones complementarias 23858” con cargo al fondo estatal de inversión local, creado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General de la Administración del Estado (Intervención Territorial de Cuenca), la Dirección General de Coordinación de las Competencias con las Comunidades Autónomas y las entidades locales (Ministerio de Hacienda y Administraciones Públicas) acordó iniciar el procedimiento de reintegro regulado en el art. 10 del Real Decreto-ley 9/2008, confiriendo al Ayuntamiento de Las Pedroñeras el correspondiente trámite de alegaciones. Las alegaciones formuladas por el Ayuntamiento fueron desestimadas mediante resolución de 27 de febrero de 2013 de la citada Dirección General, por la que se declaraba la existencia de un saldo a favor del Tesoro público, por incumplimiento de lo dispuesto en el Real Decreto-ley 9/2008. Mediante resolución de 12 de junio de 2013, el citado centro directivo desestimó el requerimiento que le había formulado el Ayuntamiento de Las Pedroñeras para que revocara la resolución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de 12 de junio de 2013, el Ayuntamiento de Las Pedroñeras interpuso un recurso contencioso-administrativo ante la Sala de lo Contencioso-Administrativo del Tribunal Superior de Justicia de Madrid (recurso núm. 1263-2013) alegando en la demanda que la ejecución del proyecto observó todas las prescripciones del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declarado concluso el procedimiento, mediante providencia de 6 de mayo de 2015 se acordó oír a las partes y al Ministerio Fiscal sobre la conveniencia de plantear una cuestión de inconstitucionalidad en relación con los preceptos del Real Decreto-ley 9/2008 objeto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presentó sus alegaciones el 19 de mayo de 2015, razonando que los arts. 8 y 10 del Real Decreto-ley 9/2008 son aplicables al caso y relevantes para el fallo, pues se referían al control y reintegro de la ayuda concedida al ayuntamiento. No se oponía al planteamiento de la cuestión, a la vista de lo declarado en la STC 150/2012, de 5 de julio, y de que el contenido de los citados arts. 8 y 10 coinciden con dos de los declarados inconstitucionales en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Ayuntamiento de Las Pedroñeras, a través de un escrito presentado el 27 de mayo de 2015, señala que los artículos aplicados en el procedimiento podrían ser inconstitucionales a la vista de la STC 150/2012, por lo que apoya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también presentó su escrito de alegaciones el 27 de mayo de 2015, oponiéndose al planteamiento de la cuestión. Aducía, en apoyo de su pretensión, que la STC 150/2012 no podía servir de fundamento para la formulación de la cuestión porque se refería a otro Real Decreto-ley. Añadía que el planteamiento de la cuestión en nada variaría la solución correspondiente al fondo del asunto porque aquella Sentencia resolvió sólo la competencia para tramitar los expedientes de reintegro, sin afectar a las ayudas ya concedidas. Por otra parte, a la vista del meridiano incumplimiento de los requisitos de la subvención en el caso concreto examinado, si las autoridades autonómicas tramitasen el expediente de reintegro, llegarían a la misma conclusión que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promoción de la cuestión señala que los procedimientos de control financiero y reintegro cuya resolución constituye el objeto del proceso a quo se fundan en los preceptos controvertidos: arts. 8 y 10 del Real Decreto-ley 9/2008. Tales preceptos son sustancialmente equivalentes a los arts. 5 y 6 del Real Decreto-ley 13/2009, que fueron declarados inconstitucionales por la STC 150/2012. En dicha Sentencia se consideró que el art. 149.1.13 de la Constitución no ampara la regulación contenida en dichos preceptos, habida cuenta de que deben ser las Comunidades Autónomas quienes establezcan el régimen de gestión, control y resolución de las solicitudes de ayudas, así como el procedimiento de reintegro. Los preceptos aplicados en este procedimiento, a juicio del órgano judicial, incurrirían en el mismo vicio de inconstitucionalidad, al otorgar a órganos de la Administración general del Estado las competencias de control y reintegro de las ayudas en una competencia compartida con las Comunidades Autónomas. El Tribunal proponente considera, en consecuencia, que los arts. 8 y 10 del Real Decreto-ley 9/2008 vulneran el art. 149.1.13 de la Constitución, al igual que sucedía con los preceptos equivalentes del Real Decreto-ley 13/2009.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2015, el Pleno de este Tribunal acordó admitir a trámite la presente cuestión de inconstitucionalidad, reservar para sí el conocimiento de la misma conforme al art. 10.1 c) de la Ley Orgánica del Tribunal Constitucional (LOTC) y dar traslado de las actuaciones recibidas al Congreso de los Diputados y al Senado, por conducto de sus Presidentes, al Gobierno, a través del Ministro de Justicia, y a la Fiscalía General del Estado, para que en el improrrogable plazo de quince días pudieran personarse en el procedimiento y formular las alegaciones que estimasen convenientes (art. 37.3 LOTC). Asimismo, se ordenaba, de un lado, comunicar esa resolución al órgano promotor a fin de que, de conformidad con el art. 35.3 LOTC, permaneciese suspendido el proceso hasta que este Tribunal resolviese definitivamente la presente cuestión y, de otro lado, publicar la incoación de la cuestión en el “Boletín Oficial del Estado”, lo que se llevó a efecto en el “BOE” núm. 165, de 11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16 de julio de 2015, el Presidente del Congreso de los Diputados comunicó el acuerdo de dar por personada en el procedimiento a dicha Cámara y por ofrecida su colaboración a los efectos del art. 88.1 LOTC. Igualmente, por escrito registrado el 20 de julio se recibió una comunicación del Presidente del Senado por la cual se ponía en conocimiento de este Tribunal que dicha Cámara se daba por personada en el procedimiento y por ofrecida su colaboración a los efectos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registrado en este Tribunal el 30 de junio de 2015 en el que suplica que se dicte Sentencia por la que se inadmita o, subsidiariamente, se desestime la cuestión planteada. En apoyo de su pretensión, alega, por una parte, que la cuestión no ha tomado una norma de comparación integrante del bloque de la constitucionalidad, sino el contenido del Real Decreto-ley 13/2009, interpretado por la STC 150/2012; por otra, señala que el Auto de planteamiento no identifica la norma atributiva de la competencia autonómica que habría sido vulnerada por el Real Decreto-ley 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formuló sus alegaciones mediante escrito presentado en este Tribunal el 16 de septiembre de 2015 en el cual, después de relacionar las circunstancias del caso y transcribir las normas legales cuestionadas, expone, sobre la concurrencia de posibles óbices procesales, que el ATC 136/2015, de 21 de julio (recaído en la cuestión de inconstitucionalidad núm. 2210-2015, sustancialmente igual a la aquí planteada), concluyó que no se había exteriorizado el juicio de relevancia. A la vista de que la presente cuestión se ha formulado en los mismos términos que la inadmitida por dicho Auto, la Fiscal General del Estado interesa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se apreciara la concurrencia del citado óbice procesal, considera, en cuanto al fondo, que el paralelismo del Real Decreto-ley 9/2008 con el Real Decreto-ley 13/2009, parcialmente declarado inconstitucional por la STC 150/2012, debe llevar a concluir que el Real Decreto-ley 9/2008 contradice abiertamente el régimen competencial establecido, al atribuir íntegramente a los órganos estatales la tramitación de las subvenciones otorgadas con cargo al fondo estatal de inversión local. Por ello, entiende que, si se entra en el fondo, la cuestión debe estimarse, si bien precisando que, al igual que la STC 150/2012, el pronunciamiento de inconstitucionalidad debe tener un carácter meramente declarativo, de modo que no se incida en la situación jurídica concreta que dio lugar al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suscita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de la Constitución. Los citados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Octava de la Sala de lo Contencioso-Administrativo del Tribunal Superior de Justicia de Madrid considera que tales preceptos son sustancialmente equivalentes a los arts. 5 y 6 del Real Decreto-ley 13/2009, de 26 de octubre, de creación del fondo estatal para el empleo y la sostenibilidad local, que ya fueron declarados inconstitucionales por la STC 150/2012, de 5 de julio. El órgano promotor recuerda que en dicha Sentencia este Tribunal afirmó que el art. 149.1.13 de la Constitución no ampara tal regulación, habida cuenta de que, tratándose de una competencia compartida, deben ser las Comunidades Autónomas quienes asuman, en tanto que actividades ejecutivas, el control financiero de las ayudas concedidas y, en su caso, los expedientes de reintegro. A su juicio, los preceptos cuestionados del Real Decreto-ley 9/2008 incurrirían en esa misma inconstitucionalidad, al otorgar a órganos de la Administración general del Estado las competencias de control y reintegro del fondo estatal de inversión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examinar esta cuestión es necesario valorar previamente la concurrencia de los requisitos exigidos para el válido planteamiento de la cuestión de inconstitucionalidad, pues nada impide que se pueda apreciar su ausencia en la fase de resolución, esto es, mediante Sentencia, además de hacerlo en el trámite de admisión previsto en el art. 37.1 de la Ley Orgánica del Tribunal Constitucional (LOTC; SSTC 183/2013, de 23 de octubre, FJ 2; 206/2014, de 15 de diciembre, FJ 2; 10/2015, de 2 de febrero, FJ 2; 79/2015, de 30 de abril, FJ 2, y 110/2015, de 28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aquí planteada, la Fiscal General del Estado deja constancia de que el órgano judicial solo hace una formulación implícita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la STC 201/2015, de 24 de septiembre, ha tenido ocasión de pronunciarse sobre si cumplía los juicios de aplicabilidad y relevancia un Auto de la misma Sala que planteaba otra cuestión de inconstitucionalidad (la núm. 1796-2015) respecto de los mismos preceptos. Tras descartar que pudieran entenderse convenientemente cumplidos aquellos dos juicios a través de justificaciones meramente “implícitas”, carentes de suficiente argumentación, inadmitió la cuestión por la razón siguiente: “El Auto de planteamiento no va más allá de exponer que los preceptos cuestionados fueron aplicados por los actos administrativos impugnados [en] el pleito a quo. En estas circunstancias,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 (ATC 136/2015, FJ 3, citado por la STC 201/2015,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está planteada exactamente en los mismos términos que la inadmitida en la citada Sentencia. Corresponde, en consecuencia, apreciar que el órgano judicial tampoco en este caso ha exteriorizado suficientemente las razones por las que considera que su enjuiciamiento depende de la constitucionalidad de los arts. 8 y 10 del Real Decreto-ley 9/2008 y, con ello, inadmitir la presente cuestión (art. 35.2 LOTC), sin que esta inadmisión, al basarse en un motivo estrictamente formal, impida un eventual replanteamiento (entre otros, AATC 120/1997, de 23 de abril, FJ 2, y 195/2010, de 14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3669-2015, planteada por la Sección Octava de la Sala de lo Contencioso-Administrativo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