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3449-2015 promovida por la Sección Octava de la Sala de lo Contencioso-Administrativo del Tribunal Superior de Justicia de Madrid,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por posible infracción del art. 149.1.13 CE. Han comparecido y formulado alegaciones el Abogado del Estado y la Fiscal General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2015, al que se acompaña el correspondiente Auto de 20 de mayo, la Sección Octava de la Sala de lo Contencioso-Administrativo del Tribunal Superior de Justicia de Madrid planteó una cuestión de inconstitucionalidad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Las Palmas de Gran Canaria —recurrente en el proceso a quo— recibió una serie de ayudas para la ejecución del proyecto “Reposición del saneamiento en las calles Batalla de Brunete y Batalla de Teruel” con cargo al fondo estatal de inversión local, creado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General de la Administración del Estado (Intervención Territorial de Las Palmas), la Dirección General de Coordinación de las Competencias con las Comunidades Autónomas y las entidades locales (Ministerio de Hacienda y Administraciones Públicas) acordó iniciar el procedimiento de reintegro regulado en el art. 10 del Real Decreto-ley 9/2008, confiriendo al Ayuntamiento de Las Palmas de Gran Canaria el correspondiente trámite de alegaciones. Las alegaciones formuladas por el ayuntamiento fueron desestimadas mediante resolución de 6 de febrero de 2013 de la citada Dirección General, por la que se declaraba la existencia de un saldo a favor del tesoro público, por incumplimiento de lo dispuesto en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el Ayuntamiento de Las Palmas de Gran Canaria interpuso un recurso contencioso-administrativo ante la Sala de lo Contencioso-Administrativo del Tribunal Superior de Justicia de Madrid (recurso núm. 559-2013) alegando en la demanda que la auditoría practicada por la Intervención General de la Administración del Estado excedía de las atribuciones que tiene dicho organismo en virtud del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declarado concluso el procedimiento, mediante providencia de 11 de marzo de 2015 se acordó oír a las partes y al Ministerio Fiscal sobre la conveniencia de plantear una cuestión de inconstitucionalidad en relación con los preceptos del Real Decreto-ley 9/2008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presentó sus alegaciones el 1 de abril de 2015, razonando que los arts. 8 y 10 del Real Decreto-ley 9/2008 son aplicables al caso y relevantes para el fallo, pues se referían al control y reintegro de la ayuda concedida al ayuntamiento. No se oponía al planteamiento de la cuestión, a la vista de lo declarado en la STC 150/2012, de 5 de julio, y de que el contenido de los citados arts. 8 y 10 coinciden con dos de los declarados inconstitucionales en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presentó su escrito de alegaciones el 9 de abril de 2015, en el que se oponía al planteamiento de la cuestión. Aducía, en apoyo de su pretensión, que la STC 150/2012 no podía servir de fundamento para la formulación de la cuestión porque se refería a otro real decreto-ley. Añadía que el planteamiento de la cuestión en nada variaría la solución correspondiente al fondo del asunto porque aquella Sentencia resolvió sólo la competencia para tramitar los expedientes de reintegro, sin afectar a las ayudas ya concedidas. Por otra parte, a la vista del meridiano incumplimiento de los requisitos de la subvención en el caso concreto examinado, si las autoridades autonómicas tramitasen el expediente de reintegro, llegarían a la misma conclusión que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promoción de la cuestión señala que los procedimientos de control financiero y reintegro cuya resolución constituye el objeto del proceso a quo se fundan en los preceptos controvertidos: arts. 8 y 10 del Real Decreto-ley 9/2008. Tales preceptos son sustancialmente equivalentes a los arts. 5 y 6 del Real Decreto-ley 13/2009, que fueron declarados inconstitucionales por la STC 150/2012. En dicha Sentencia se consideró que el art. 149.1.13 de la Constitución no ampara la regulación contenida en dichos preceptos, habida cuenta de que deben ser las Comunidades Autónomas quienes establezcan el régimen de gestión, control y resolución de las solicitudes de ayudas, así como el procedimiento de reintegro. Los preceptos aplicados en este procedimiento, a juicio del órgano judicial, incurrirían en el mismo vicio de inconstitucionalidad, al otorgar a órganos de la Administración general del Estado las competencias de control y reintegro de las ayudas en una competencia compartida con las Comunidades Autónomas. El Tribunal proponente considera, en consecuencia, que los arts. 8 y 10 del Real Decreto-ley 9/2008 vulneran el art. 149.1.13 de la Constitución, al igual que sucedía con los preceptos equivalentes del Real Decreto-ley 13/2009.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2015, el Pleno de este Tribunal acordó admitir a trámite la presente cuestión de inconstitucionalidad, reservar para sí el conocimiento de la misma conforme al art. 10.1 c) de la Ley Orgánica del Tribunal Constitucional (LOTC) y dar traslado de las actuaciones recibidas al Congreso de los Diputados y al Senado, por conducto de sus Presidentes, al Gobierno, a través del Ministro de Justicia, y a la Fiscalía General del Estado, para que en el improrrogable plazo de quince días pudieran personarse en el procedimiento y formular las alegaciones que estimasen convenientes (art. 37.3 LOTC). Asimismo, se ordenaba, de un lado, comunicar esa resolución al órgano promotor a fin de que, de conformidad con el art. 35.3 LOTC, permaneciese suspendido el proceso hasta que este Tribunal resolviese definitivamente la presente cuestión y, de otro lado, publicar la incoación de la cuestión en el “Boletín Oficial del Estado”, lo que se llevó a efecto en el “BOE” núm. 165, de 11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16 de julio de 2015, el Presidente del Congreso de los Diputados comunicó el acuerdo de dar por personada en el procedimiento a dicha Cámara y por ofrecida su colaboración a los efectos del art. 88.1 LOTC. Igualmente, por escrito registrado el 20 de julio se recibió una comunicación del Presidente del Senado por la cual se ponía en conocimiento de este Tribunal que dicha Cámara se daba por personada en el procedimiento y por ofrecida su colaboración a los efectos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registrado en este Tribunal el 30 de junio de 2015 en el que suplica que se dicte Sentencia por la que se inadmita o, subsidiariamente, se desestime la cuestión planteada. En apoyo de su pretensión, alega, por una parte, que la cuestión no ha tomado una norma de comparación integrante del bloque de la constitucionalidad, sino el contenido del Real Decreto-ley 13/2009, interpretado por la STC 150/2012; por otra, señala que el Auto de planteamiento no identifica la norma atributiva de la competencia autonómica que habría sido vulnerada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formuló sus alegaciones mediante escrito presentado en este Tribunal el 16 de septiembre de 2015 en el cual, después de relacionar las circunstancias del caso y transcribir las normas legales cuestionadas, expone, sobre la concurrencia de posibles óbices procesales, que el ATC 136/2015, de 21 de julio (recaído en la cuestión de inconstitucionalidad núm. 2210-2015, sustancialmente igual a la aquí planteada), concluyó que no se había exteriorizado el juicio de relevancia. A la vista de que la presente cuestión se ha formulado en los mismos términos que la inadmitida por dicho Auto, la Fiscal General del Estado interesa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se apreciara la concurrencia del citado óbice procesal, considera, en cuanto al fondo, que el paralelismo del Real Decreto-ley 9/2008 con el Real Decreto-ley 13/2009, parcialmente declarado inconstitucional por la STC 150/2012, debe llevar a concluir que el Real Decreto-ley 9/2008 contradice abiertamente el régimen competencial establecido, al atribuir íntegramente a los órganos estatales la tramitación de las subvenciones otorgadas con cargo al fondo estatal de inversión local. Por ello, entiende que, si se entra en el fondo, la cuestión debe estimarse, si bien precisando que, al igual que la STC 150/2012, el pronunciamiento de inconstitucionalidad debe tener un carácter meramente declarativo, de modo que no se incida en la situación jurídica concreta que dio lugar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 Los citados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Octava de la Sala de lo Contencioso-Administrativo del Tribunal Superior de Justicia de Madrid considera que tales preceptos son sustancialmente equivalentes a los arts. 5 y 6 del Real Decreto-ley 13/2009, de 26 de octubre, de creación del fondo estatal para el empleo y la sostenibilidad local, que ya fueron declarados inconstitucionales por la STC 150/2012, de 5 de julio. El órgano promotor recuerda que en dicha Sentencia este Tribunal afirmó que el art. 149.1.13 de la Constitución no ampara tal regulación, habida cuenta de que, tratándose de una competencia compartida, deben ser las Comunidades Autónomas quienes asuman, en tanto que actividades ejecutivas, el control financiero de las ayudas concedidas y, en su caso, los expedientes de reintegro. A su juicio, los preceptos cuestionados del Real Decreto-ley 9/2008 incurrirían en esa misma inconstitucionalidad, al otorgar a órganos de la Administración general del Estado las competencias de control y reintegro del fondo estatal de inversión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examinar esta cuestión es necesario valorar previamente la concurrencia de los requisitos exigidos para el válido planteamiento de la cuestión de inconstitucionalidad, pues nada impide que se pueda apreciar su ausencia en la fase de resolución, esto es, mediante Sentencia, además de hacerlo en el trámite de admisión previsto en el art. 37.1 de la Ley Orgánica del Tribunal Constitucional (LOTC; SSTC 183/2013, de 23 de octubre, FJ 2; 206/2014, de 15 de diciembre, FJ 2; 10/2015, de 2 de febrero, FJ 2; 79/2015, de 30 de abril, FJ 2, y 110/2015, de 28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aquí planteada, la Fiscal General del Estado deja constancia de que el órgano judicial solo hace una formulación implícita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la STC 201/2015, de 24 de septiembre, ha tenido ocasión de pronunciarse sobre si cumplía los juicios de aplicabilidad y relevancia un Auto de la misma Sala que planteaba otra cuestión de inconstitucionalidad (la núm. 1796-2015) respecto de los mismos preceptos. Tras descartar que pudieran entenderse convenientemente cumplidos aquellos dos juicios a través de justificaciones meramente “implícitas”, carentes de suficiente argumentación, inadmitió la cuestión por la razón siguiente: “El Auto de planteamiento no va más allá de exponer que los preceptos cuestionados fueron aplicados por los actos administrativos impugnados el pleito a quo. En estas circunstancias,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 (ATC 136/2015, FJ 3, citado por la STC 201/2015,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está planteada exactamente en los mismos términos que la inadmitida en la citada Sentencia. Corresponde, en consecuencia, apreciar que el órgano judicial tampoco en este caso ha exteriorizado suficientemente las razones por las que considera que su enjuiciamiento depende de la constitucionalidad de los arts. 8 y 10 del Real Decreto-ley 9/2008 y, con ello, inadmitir la presente cuestión (art. 35.2 LOTC), sin que esta inadmisión, al basarse en un motivo estrictamente formal, impida un eventual replanteamiento (entre otros, AATC 120/1997, de 23 de abril, FJ 2, y 195/2010, de 14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3449-2015, planteada por la Sección Octava de la Sala de lo Contencioso-Administrativo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