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1709-2013, promovido por don Epifanio Quirós Tejado, representado por el Procurador de los Tribunales don José Antonio Sandín Fernández y asistido por el Letrado don Alfredo Sepúlveda Sánchez, contra la Sentencia dictada por la Sala de lo Contencioso-Administrativo del Tribunal Superior de Justicia de Madrid (Sección Séptima) en fecha 7 de diciembre de 2012 (recurso de apelación núm. 246-2012), por la que se deniega al recurrente, funcionario interino, el reconocimiento de los sexenios solicitados, y contra la providencia de 21 de febrero de 2013 por la que se inadmite el incidente de nulidad de actuaciones promovido frente a la anterior resolución. Ha sido parte la Comunidad Autónoma de Madrid; ha intervenido el Ministerio Fiscal, y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21 de marzo de 2013, la representación de don Epifanio Quirós Tejado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Sr. Quirós ha trabajado como funcionario interino para la Administración desempeñando las funciones propias del cuerpo de profesores de secundaria desde el 1 de diciembre de 1991, y en la fecha de la demanda ante el orden jurisdiccional contencioso-administrativo prestaba sus servicios en tal condición en el instituto de educación secundaria “El Olivo” de Parla.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escrito presentado ante la Comunidad Autónoma de Madrid el 11 de diciembre de 2009, el recurrente solicitó de la Consejería de Educación el reconocimiento del derecho a percibir el complemento específico por formación permanente asociado a la permanencia por periodos de seis años como funcionario de carrera en la función pública establecido por acuerdo del Consejo de Ministros de 11 de octubre de 1991 (complementos popularmente conocidos y a los que en adelante nos referiremos como “sexenios”). En esa solicitud invocaba la normativa nacional o interna que consideraba aplicable al caso y, sobre todo, la Directiva 1999/70/CE, del Consejo, de 28 de junio de 1999, relativa al acuerdo marco de la Confederación Europea de Sindicatos, la Unión de Confederaciones de la Industria Europea y el Centro Europeo de la Empresa Pública sobre el trabajo de duración determinada, que, a su juicio, obligaba a reconocer a un funcionario interino como él un complemento salarial como el reclamado —establecido solo para “funcionarios de carrera” en el citado acuerdo— en aplicación del “principio de no discriminación” establecido en la cláusula 4, punto 1, del acuerdo marco incluido en el anexo de la citada Directiva,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condiciones de trabajo, no podrá tratarse a los trabajadores con un contrato de duración determinada de una manera menos favorable que a los trabajadores fijos comparables por el mero hecho de tener un contrato de duración determinada, a menos que se justifique un trato diferente por razones objetivas.”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Transcurridos más de tres meses desde la presentación de su solicitud, y por entender que la misma había sido desestimada por silencio administrativo de conformidad con las normas aplicables, el día 16 de abril de 2010 el interesado interpuso contra la citada desestimación presunta recurso “de alzada”. Dicho recurso, que la Administración calificó y tramitó como “recurso potestativo de reposición”, fue desestimado por la Orden núm. 5330-2010, de 20 de octubre, de la Consejería de Educación de la Comunidad de Madrid. Según la citada resolución, el acuerdo del Consejo de Ministros de 11 de octubre de 1991 que creó el complemento salarial reclamado identifica como titulares de ese derecho solamente a los “funcionarios de carrera”, de modo que los funcionarios interinos no tienen derecho al mismo. Y lo mismo hace la normativa correspondiente de la Comunidad de Madrid. En consecuencia, la condición de funcionario interino del solicitante impide reconocerle el derecho al complemento salarial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citada resolución administrativa, el interesado interpuso recurso contencioso-administrativo que fue turnado al Juzgado núm. 24 del citado orden jurisdiccional de los de Madrid, el cual, con fecha 21 de septiembre de 2011 dictó Sentencia estimando en parte el recurso interpuesto, anulando el acto impugnado y reconociendo el derecho del recurrente “a que le sean reconocidos los sexenios perfeccionados a efectos administrativos y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alcanza esa conclusión con cita del art. 25 de la Ley 7/2007, de 12 de abril, por la que se regula el estatuto básico del empleado público (LEEP), que regula las retribuciones de los funcionarios interinos, y de la Sentencia del entonces denominado Tribunal de Justicia de las Comunidades Europeas de 13 de septiembre de 2007 en el asunto C-307/05 (asunto del Cerro Alonso), que declaró que “[e]l concepto de ‘condiciones de trabajo’ a que se refiere la cláusula 4, punto 1, del Acuerdo marco sobre el trabajo de duración determinada, celebrado el 18 de marzo de 1999, que figura como Anexo en la Directiva 1999/70/CE del Consejo, de 28 de junio de 1999 … debe interpretarse en el sentido de que puede servir de fundamento a una pretensión como la controvertida en el procedimiento principal, dirigida a que se asigne a un trabajador con un contrato de duración determinada una prima de antigüedad reservada por el derecho nacional únicamente a los trabajadores fijos” y que esa misma cláusula “debe interpretarse en el sentido de que se opone al establecimiento de una diferencia de trato entre trabajadores con un contrato de duración determinada y trabajadores fijos que esté justificada por la mera circunstancia de que esté prevista por una disposición legal o reglamentaria de un estado miembro o por un convenio colectivo celebrado entre la representación sindical del personal y el empleador”.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remata la Sentencia del Juzgado, “no existiendo ninguna distinción en la normativa de aplicación para el complemento reclamado entre funcionarios de carrera o funcionarios interinos, que el art. 25 [LEEP] reconoce a los funcionarios interinos las retribuciones y que la Directiva 1999/70/CE proscribe la discriminación entre funcionarios de carrera e interinos, procede reconocer al recurrente el derecho a que le sea reconocido y abonado el complemento de formación continuada o sexenios, para evitar la discriminación entre trabajadores fijos e interinos, salvo por razones objetivas que no se producen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Sentencia del Juzgado estimaba el recurso en aplicación de la normativa y jurisprudencia comunitaria expuesta, aunque la citada estimación era solo parcial porque la Sentencia no estimaba la reclamación de cantidad efectuada por el actor en su demanda, al no haber aportado documentación justificativa del “número” y “perfeccionamiento de dichos sexenios”, y por tanto se limitaba a declarar el derecho a “solicitar su abono de la Administración una vez reconocido el derecho 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Letrado de la Comunidad de Madrid interpuso contra la citada Sentencia recurso de apelación ante la Sala de lo Contencioso-Administrativo del Tribunal Superior de Justicia de Madrid. En su escrito, ponía de manifiesto que el acuerdo del Consejo de Ministros de 11 de octubre de 1991 tenía como exclusivo ámbito de aplicación a los “funcionarios de carrera”, y que el art. 25 LEEP y la normativa de desarrollo de la Comunidad Autónoma solamente reconocen el derecho de los funcionarios interinos a cobrar los “trienios correspondientes a los servicios prestados” (art. 25.2 LEEP), sin hacer ninguna mención a los denominados “sexenios”. Por consiguiente, no era posible hacer la equiparación que hacía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interesado presentó escrito impugnando el recurso de apelación interpuesto de contrario, tras lo cual el Juzgado, de conformidad con lo dispuesto en el art. 85.5 de la Ley reguladora de la jurisdicción contencioso-administrativa, elevó los autos a la Sala de lo Contencioso-Administrativo del Tribunal Superior de Justicia de Madrid, órgano competente para su resolución, que turnó dicho recurso a la Sección Séptima de conformidad con las normas de reparto.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Estando pendiente de resolución el recurso ante la referida Sección, y señalada la votación y fallo para el día 28 de noviembre de 2012, la representación procesal del Sr. Quirós presentó un escrito ante la Sala el día 18 de septiembre de 2012 junto con el que aportaba “a título ilustrativo” copia del Auto del Tribunal de Justicia de la Unión Europea de 9 de febrero de 2012, asunto C-556/11 (Lorenzo Martínez), que se refiere a un caso idéntico al suyo y considera contrario a la cláusula 4.1 de la Directiva 1999/70/CE la normativa nacional española “que reserva, sin ninguna justificación por razones objetivas, el derecho a percibir el complemento retributivo por formación permanente únicamente a los profesores funcionarios de carrera, excluyendo a los profesores funcionarios interinos, cuando, en relación con la percepción de dicho complemento, ambas categorías de trabajadores se hallan en situaciones comparables”.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26 de septiembre de 2012 la Sección Séptima tuvo por recibido el escrito presentado por la representación del Sr. Quirós, lo unió al recurso y dio copia a la parte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7 de diciembre de 2012, la Sección dictó Sentencia estimando el recurso de apelación interpuesto por el Letrado de la Comunidad de Madrid, revocando la Sentencia apelada y declarando conforme a derecho la resolución administrativa recurrida en la instancia. La Sentencia se remite a otros pronunciamientos anteriores de la misma Sala, y en concreto a la Sentencia de la Sección Tercera de 16 de enero de 2010 (recurso núm. 283-2010), para razonar, por lo que aquí importa, que sí existen “razones objetivas” que justifican, de conformidad con lo establecido en la citada Directiva, el trato diferente dispensado al recurrente, profesor interino, respecto a los profesores que son funcionarios de carrera. Así lo explica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“Múltiples Sentencias del Tribunal Supremo señalan que desvanecida la primera impresión de afinidad entre quienes son funcionarios de carrera y quienes no lo son, que provocan las notas de ser personal incorporado a la Administración a través de la relación de servicios profesionales retribuidos sometida al Derecho Administrativo, son muchas las diferencias existentes entre ambos (sistema de selección, acceso, traslados, procedimiento organizativo interno, régimen de permanencia, etc.); diferencias de régimen jurídico existentes ya desde la Ley de Funcionarios Civiles del Estado, Texto Articulado aprobado por Decreto 315/1964, de 7 de Febrero y mantenida por la legislación posterior, que establecen al funcionario interino como una especie funcionarial diferenciada sustancialmente del funcionario de carrera, lo que va a incidir necesariamente en el marco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singularidad de los funcionarios interinos respecto a los de carrera ni es contraria al principio de igualdad ni vulnera, en principio, la Directiva Comunitaria al existir razones objetivas que pueden justificar la diferencia de trato, y eso es lo que ocurre en el supuesto debatido, por cuanto que el componente de formación permanente está íntimamente vinculado con la carrera profesional del funcionario, y tiene por finalidad reconocer el interés del funcionario, en seguir formándose con posterioridad a su ingreso en la función pública tras la superación de los procesos de selección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aplicando dichos razonamientos al presente caso, es evidente la procedencia de estimar el presente recurso de apelación y declarar conforme a derecho la Orden de 20 de octubre de 2010 de la Consejería de Educación que desestimaba el recurso de reposición formulado contra la desestimación por silencio de la reclamación de solicitud de complemento de formación (sexenios) efectuada por el hoy apelado.”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Notificada la anterior Sentencia, la representación del recurrente promovió frente a la misma el incidente excepcional de nulidad de actuaciones previsto y regulado en el art. 241.1 de la Ley Orgánica del Poder Judicial (LOPJ), denunciando que la Sentencia entrañaba la infracción de los siguientes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del derecho a la igualdad y no discriminación establecido en el art. 14 CE. Según la parte, la inaplicación de la Directiva 1999/70/CE, establecida con el objeto de garantizar el principio de no discriminación, suponía por sí sola la vulneración del referido principio, y por tanto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del derecho a la tutela judicial efectiva sin indefensión (art. 24.1 CE) y del derecho a un proceso con todas las garantías (art. 24.2 CE), en relación con los principios de seguridad jurídica, interdicción de la arbitrariedad y responsabilidad de los poderes públicos (art. 9.3 CE). Para la parte, al haberse apartado la Sala sentenciadora de determinados precedentes favorables a la aplicación directa de la Directiva 1999/70/CE y anteriores además a la fecha señalada para la votación y fallo de su recurso, singularmente, la Sentencia del Tribunal de Justicia de la Unión Europea de 22 de diciembre de 2010 dictada en los asuntos acumulados C-444/09 y C-456/09, Gavieiro Gavieiro e Iglesias Torres; el Auto del Tribunal de Justicia de la Unión Europea de 9 de febrero de 2012, dictado en el asunto C-556/11, Lorenzo Martínez; y las Sentencias de la Sala Tercera del Tribunal Supremo de 7 de abril de 2011 y 22 de octubre de 2012, dictadas en los recursos de casación en interés de la ley núms. 39-2009 y 5303-2011, respectivamente, se había quebrado la previsibilidad del orden jurídico, esto es, el principio de seguridad jurídica, dando lugar así a una Sentencia irrazonable y arbitraria. Dentro de este mismo apartado se denunciaba asimismo la vulneración de los referidos derechos fundamentales causada por la decisión de la Sala de no plantear la cuestión prejudicial ante el Tribunal de Justicia de la Unión Europea, como debía haber hecho, según la parte, de conformidad con el art. 267 del Tratado de funcionamiento de la Unión Europea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y último lugar, se denunciaba en el incidente que esa misma omisión de la cuestión prejudicial, si no había supuesto la vulneración de los derechos fundamentales invocados en el anterior apartado, sí debía entrañar al menos la infracción del derecho a la tutela judicial efectiva (art. 24.1 CE) en su vertiente de derecho a obtener de los órganos jurisdiccionales una resolución razonada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Sala sentenciadora, mediante providencia de 21 de febrero de 2013, decidió no admitir a trámite el incidente de nulidad de actuaciones promovido por la parte apelada. Con cita del Auto del Tribunal Supremo de 14 de febrero de 2000 se razonó en la indicada providencia que el incidente del art. 241.1 LOPJ es un incidente “excepcional y que ha de limitarse al examen de posibles defectos de forma que hubiesen causado indefensión o la incongruencia del fallo. Pues bien, ninguno de esos posibles vicios es de apreciar en el supuesto que nos ocupa. Lo que se alega es, en realidad, una cuestión de fondo que pone de manifiesto una discrepancia de la accionante con el propio contenido jurídico de la Sentencia de 7 de diciembre de 2012 y en tales circunstancias surge la clara improcedencia del cauce a través del cual se denuncia la referida nulidad, ya que lo único que se pretende en este incidente es la revisión de una Sentencia contra la que, por imperativo legal, no cabe recurso ordinario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las resoluciones judiciales recurridas la vulneración de los derechos fundamentales a la igualdad (art. 14 CE), a la tutela judicial efectiva (art. 24.1 CE), a un proceso con todas las garantías (art. 24.2) y al juez ordinario predeterminado por la ley (también art. 24.2 CE). Pero antes de adentrarse en el desarrollo argumental de las infracciones, dedica un apartado específico a justificar la especial trascendencia constitucional de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argumenta que su caso puede servir para aclarar la doctrina constitucional existente sobre la correcta aplicación del derecho comunitario y sobre la trascendencia de su inaplicación cuando existe una jurisprudencia reiterada del Tribunal de Justicia de la Unión Europea que, además, considera no deja lugar a dudas sobre su interpretación (cita en su apoyo la solución de la STEDH de 20 de septiembre de 2011, caso Ullens de Schooten y Rezabek contra Belgica, apartados 57 a 61), y también sobre el alcance y trascendencia de la Carta de los derechos fundamentales de la Unión Europea, que con la entrada en vigor del Tratado de Lisboa ha adquirido carácter vinculante para los Estados miembros, como dispone su artículo 51, y en concreto sobre sus artículos 21 (igualdad ante la ley) y 47 (tutela judicial efectiva y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Justificado de este modo el requisito de la “especial trascendencia constitucional” de su recurso pasa a adentrarse en la cuestión de fondo suscitada, imputando a las resoluciones judiciales recurridas las siguientes vulneraciones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Infracción del derecho a la igualdad y no discriminación garantizado en el art. 14 CE; queja que a su vez se desdobla en dos. Por un lado, se argumenta que la inaplicación de la Directiva 1999/70/CE, dictada con el fin de garantizar el principio de no discriminación según la cláusula 4.1 del acuerdo marco incorporado como anexo a la citada Directiva, entraña per se la vulneración del referido principio, y por consiguiente del art. 14 CE. Y por otro, se denuncia que la Sentencia recurrida se haya apartado del criterio seguido por el mismo órgano jurisdiccional en ocasiones anteriores, en concreto en la Sentencia de la misma Sección Séptima de 29 de marzo de 2011, dictada en el recurso núm. 534-2010 y con la misma Magistrada ponente. En esta Sentencia, entiende el recurrente, se hizo una correcta aplicación de la doctrina contenida en los precedentes del Tribunal Supremo y Tribunal de Justicia de la Unión Europea ya citados en el incidente excepcional de nulidad de actuaciones [v. antecedente 2 f) de esta misma Sentencia] y se concluyó de acuerdo con ello que la Directiva 1999/70/CE era directamente aplicable; una aplicación que, sin embargo, a él se le ha negado por el mismo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Infracción del derecho a la tutela judicial efectiva y prohibición de indefensión (art. 24.1 CE), en su vertiente de derecho a obtener una resolución motivada y fundada en derecho. Considera el recurrente en amparo que ningún juez nacional puede inaplicar por su propia autoridad normas comunitarias, sino que para hacerlo debe plantear la cuestión prejudicial ante el Tribunal de Justicia de la Unión Europea, según el art. 267 TFUE. De no hacerlo así, como aquí ha ocurrido, se cercena el derecho fundamental antes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 remarca que la Sala sentenciadora se ha apartado arbitrariamente de la jurisprudencia dictada tanto por el Tribunal Supremo como por el Tribunal de Justicia en aplicación de la citada Directiva 1999/70/CE (Sentencias y Auto ya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infracción del derecho a un proceso con todas las garantías (art. 24.2 CE), en relación con los principios de seguridad jurídica, interdicción de la arbitrariedad y responsabilidad de los poderes públicos consagrados en el art. 9.3 CE. Sostiene el demandante de amparo que la premisa de la que parte la Sentencia recurrida, que el contenido de la Directiva no es suficientemente preciso para ser invocado frente al Estado, es errónea y choca y contradice lo previamente declarado por el Tribunal Supremo y el Tribunal de Justicia de la Unión Europea en los precedentes tan repetidamente citados, todos ellos anteriores además a la fecha de votación y fallo de su recurso. Y una resolución judicial que se aparta y contradice esos precedentes, destinados a proporcionar certeza, confianza y previsibilidad en el orden jurídico, no puede considerarse respetuosa con 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mismo apartado del recurso, pero con cita de un derecho diferente (el de la tutela judicial efectiva del art. 24.1 CE), se denuncia la quiebra constitucional que supuso no plantear la cuestión prejudicial ante el Tribunal de Justicia de la Unión Europea, tal y como debió hacerse de conformidad con el art. 267 TFUE. No puede un tribunal nacional, dice la parte, alcanzar su propia, autónoma y exclusiva convicción sobre la forma correcta de interpretar el Derecho de la unión, sin expresar los razonamientos que le conducen a esa conclusión y siempre dentro de los permitidos por la doctrina del Tribunal de Justicia de la Unión Europea (improcedencia de la cuestión, acto claro, o acto aclarado). Al no haberlo hecho en este caso, la Sala sentenciadora ha infringido el art. 24.1 CE y también el derecho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denuncia la infracción del derecho a la tutela judicial efectiva en su vertiente de derecho a obtener una resolución fundada en Derecho (art. 24.1 CE) producida por la providencia de inadmisión del incidente de nulidad de actuaciones. El precepto aplicado por la providencia no es el que estaba en vigor cuando se dictó —art. 241.1 LOPJ, según la redacción dada por la Ley Orgánica 6/2007, de 24 de mayo— sino el anterior, que limitaba la viabilidad del incidente a los quebrantamientos de forma. De modo que esa resolución de inadmisión basada en un artículo derogado supone una quiebra del citado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acordó, mediante providencia de 26 de junio de 2014, admitir a trámite el recurso presentado y, en aplicación de lo previsto en el art. 51 de la Ley Orgánica del Tribunal Constitucional (LOTC), dirigir atenta comunicación a la Sección Séptima de la Sala de lo Contencioso-Administrativo del Tribunal Superior de Justicia de Madrid y al Juzgado de lo Contencioso-Administrativo núm. 24 de Madrid a fin de que remitieran certificación o fotocopia adverada de las actuaciones, y para que este último emplazara a quienes hubieran sido parte en el procedimiento excepto a la recurrente en amparo para que en el plazo de diez días pudieran comparecer, si lo deseaban,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9 de octubre de 2014 se tuvo por personado y parte en el procedimiento al Letrado de la Comunidad Autónoma de Madrid y, conforme determina el art. 52.1 LOTC, se acordó dar vista de las actuaciones testimoniadas y recibidas a las partes personadas y al Ministerio Fiscal por plazo común de veinte días para que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 este Tribunal en fecha 27 de octubre de 2014 la representación del recurrente presentó sus alegaciones, en las que se limitó a ratificarse íntegramente en la demanda interpuesta. No obstante, y a título meramente ilustrativo, cita la Sentencia de la Sala de lo Social del Tribunal Supremo de 7 de julio de 2014, que desestima el recurso de casación núm. 204-2013 y confirma por consiguiente la Sentencia de la Sala de lo Social del Tribunal Superior de Justicia de Madrid de 20 de junio de 2013 (recurso núm. 1479-2013), que reconoce el derecho al complemento específico a los profesores de religión de la Comunidad de Madrid “en las condiciones y cuantía que corresponda a los funcionarios interinos docentes” de la Comunidad. Hace esa cita porque le parece paradójico que esos profesores tengan derecho al complemento específico de formación y que sin embargo la Sentencia recurrida se lo niegue a quien forma parte del tertium comparationis establecido en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por escrito registrado el 7 de noviembre de 2014. En ellas, tras hacer un detallado resumen de los antecedentes que han traído al recurrente hasta aquí, concluye que se ha producido la lesión al derecho a la igualdad ante la ley denunciada en el recurso y apoya, por consiguiente,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previo, expone el orden que va a seguir en sus alegaciones: le parece obvio que deben ser examinadas en primer lugar las vulneraciones imputadas a la Sentencia y solo después, si es el caso, la concreta vulneración que se atribuye a la providencia de inadmisión del incidente de nulidad de actuaciones. A su vez, entre las primeras, considera que debe otorgarse preferencia a la denuncia de vulneración del derecho a la igualdad del art. 14 CE, por constituir el núcleo central del problema planteado, dejándose para un momento posterior el examen de las restantes lesiones aducidas, todas ellas del art. 24 CE, que le parecen a todas luces subordinadas a esa primera y principal. Por consiguiente, de acuerdo con esta sistemática, aborda el examen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queda dicho, el Fiscal considera que la denuncia de vulneración del art. 14 CE debe prosperar. Aclara que la vertiente del derecho fundamental reconocido en ese precepto invocada por el recurrente es, según se desprende de la lectura de la demanda, la del derecho a la igualdad “ante la ley… por la interpretación que de las disposiciones aplicables al caso ha efectuado la Sección Séptima de la Sala de lo Contencioso-Administrativo del Tribunal Superior de Justicia de Madrid, que es lo que le habría deparado un trato diferenciado injustificado”. En este sentido, el argumento principal del recurrente, prosigue el Fiscal, consiste en que debe reputarse contrario al principio de igualdad del art. 14 CE denegar el reconocimiento de sexenios a los funcionarios interinos docentes sobre la única base de que la naturaleza de dicha retribución, la compensación de actividades de perfeccionamiento posterior al ingreso en la función pública, impide su extensión a los funcionarios interinos, por no tratarse de funcionarios de carrera, argumento este que la parte recurrente refuerza invocando lo establecido en la Directiva y en la jurisprudencia recaída en su aplicación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Pasando ahora al examen de ese alegato desde la jurisprudencia constitucional, reconoce que la doctrina establecida por este Tribunal acerca el derecho a la igualdad del art. 14 CE y su posible aplicación a las categorías de funcionarios públicos establecidas en las leyes, funcionarios de carrera y funcionarios interinos, hace difícil apreciar en sede constitucional la infracción del principio de igualdad por no aplicar a los segundos derechos o normas reconocidas a los primeros. Y así, recuerda que según este Tribunal (cita la STC 9/1995, de 16 de enero, FJ 3; y el ATC 63/1996, de 12 de marzo, FJ 5) las categorías funcionariales son creaciones del derecho basadas en principios singulares y propios (relación permanente y sistemas de acceso propios para funcionarios de carrera, y relación transitoria constituida por razones de urgencia para los funcionarios interinos), lo cual permite que esas razones y principios puedan ser lícitamente tomadas en consideración por el legislador para no equiparar el contenido de una y otra categoría (o sus retribuciones, por lo que aquí importa). Sin embargo, considera que las singulares circunstancias de este caso permiten alcanzar la conclusión contraria, siendo aquí, añade, donde de modo indiscutible estriba la especial trascendencia constitucional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Fiscal argumentando que los precedentes jurisprudenciales del Tribunal Supremo y sobre todo del Tribunal de Justicia, que pueden ser valorados por este Tribunal Constitucional al amparo del art. 10.2 CE (así, STC 61/2013, de 14 de marzo, FJ 5), y que fueron ya invocados por la parte en la vía administrativa y en la posterior contencioso-administrativa, y singularmente el Auto del Tribunal de Justicia de la Unión Europea Lorenzo Martínez, de 9 de febrero de 2012 (asunto C-556/11), dictado en relación con la normativa española y el mismo complemento aquí negado al recurrente (sexenios del profesorado), permiten afirmar que la Directiva era aplicable y que por consiguiente la pretensión del recurrente estaba “perfectamente justificada”, por lo que procede reconocer y declarar la vulneración del art. 14 CE, acordando así la nulidad de la Sentencia dictada en apelación y reconociendo la plena eficacia de la Sentencia dictada en primera instancia que declaró el derecho del recurrente a los sexenios reclamados.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hipotético caso de que este Tribunal no considerase justificada la lesión del art. 14 CE, el Fiscal informa igualmente sobre las restantes vulneraciones alegadas, todas ellas del art. 24 CE, no encontrando justificada ninguna de ellas. Así, en primer lugar, las denuncias efectuadas en los motivos segundo y tercero del recurso consistentes en la vulneración del derecho a la tutela judicial efectiva por haberse dictado una resolución arbitraria y no fundada en derecho y en la vulneración del derecho a un proceso con todas las garantías por haberse apartado de la doctrina del Tribunal de Justicia de la Unión Europea le parecen “reformulaciones” del motivo primero principal, ya tratado (vulneración del art. 14 CE). Además, la segunda vertiente de la denuncia del derecho a la igualdad efectuada en el primer motivo, consistente en haberse apartado el órgano jurisdiccional del criterio seguido en un asunto anterior, le parece igualmente infundada en cuanto que el precedente citado no se refería a un asunto idéntico, sino a un complemento distinto (trienios, no sexenios), por lo que no es válido el tertium comparationis aportado. En tercer lugar, la decisión de la Sala de no plantear cuestión prejudicial ante el Tribunal de Justicia de la Unión Europea, denunciada también en el tercer motivo del recurso, le parece asimismo que no puede prosperar, pues en este caso precisamente existía jurisprudencia del Tribunal de Justicia de la Unión Europea sobre la misma cuestión, por lo que no procedía ese planteamiento (doctrina del acto “claro”, en terminología de la Sentencia Cilfit de 6 de octubre de 1982). Y por último, la inadecuada o errónea motivación de la providencia de inadmisión también denunciada como motivo de amparo (cuarto motivo del recurso) le parece irrelevante por cuanto que la verdadera razón de decidir de la providencia fue que la parte planteaba en el incidente una simple discrepancia con la Sentencia cuestionada, y no ninguna vulneración de derechos fundamentales, razonamiento igualmente válido tras la reforma del art. 241.1 LOPJ por la Ley Orgánica 6/2007.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Comunidad de Madrid presentó sus alegaciones el 12 de noviembre de 2014, interesando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primera vulneración denunciada, recuerda que la infracción del derecho a la igualdad en la aplicación de la ley (art. 14 CE) requiere, según constante doctrina de este Tribunal (cita las SSTC 24/1990, de 15 de febrero, y 339/2006, de 11 de diciembre), que exista identidad del órgano judicial. De este modo, no aprecia vulneración constitucional de ningún tipo por el hecho de que la Sala sentenciadora no haya seguido el mismo criterio que otros órganos jurisdiccionales, y considera que la única Sentencia susceptible de ser invocada a estos efectos en un recurso de amparo sería la previa Sentencia de la misma Sala y Sección de 29 de marzo de 2011, la cual, si bien procede del mismo órgano jurisdiccional, no resuelve sin embargo un supuesto sustancialmente igual al resuelto en la Sentencia recurrida (reconocimiento de trienios a personal interino frente a reconocimiento de sexenios). Y así, señala entre uno y otro complemento las siguientes diferencias: (i) los trienios los tienen reconocidos los funcionarios en el art. 25.2 LEEP a partir de la entrada en vigor de esta Ley, mientras los sexenios no solo no se mencionan en la Ley sino que son además excluidos en el acuerdo del Consejo de Ministros de 11 de octubre de 1991 que los instituyó; (ii) los trienios se devengan automáticamente por el hecho de la permanencia en la Administración, mientras que los sexenios se devengan por previa acreditación de actividades de formación. Y de esas diferencias colige que la finalidad retributiva de uno y otro complemento es distinta, pues los trienios retribuyen la pura antigüedad mientras que los sexenios compensan la actividad de formación y perfeccionamiento posterior al ingreso en la función pública, según el propio acuerdo del Consejo de Ministros de 11 de octubre de 1991. Por todo ello, considera que no ha habido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niega además las restantes vulneraciones denunciadas. Recuerda que la Sentencia recurrida que ha resuelto el litigio ha identificado correctamente la controversia y la ha decidido con arreglo a criterios jurídicos claramente expuestos. En particular ha interpretado y ponderado la aplicación al caso de la Directiva 1999/70/CE, que ha descartado porque le parece que concurre una razón objetiva que justifica la diferencia de trato entre el recurrente y los funcionarios de carrera. Todo ello satisface el derecho de la actora a obtener una resolución motivada y fundada en Derecho. Le parece lógico que la actora discrepe de esta interpretación, pero ello no convierte a la Sentencia en infundada y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lo que atañe a la providencia de inadmisión del incidente de nulidad de actuaciones, le parece que esa resolución judicial aplica correctamente el art. 241.1 LOPJ posterior a la reforma operada por la Ley Orgánica 6/2007. Tal y como le permite hacer ese precepto, la providencia inadmitió el incidente porque se pretendía en él reabrir el fondo del asunto ya resuelto por Sentencia firme. No ha habido por tanto aplicación de un precepto derogado ni actuación torticera o arbitraria de la Sala sentenciadora. La inadmisión contiene una motivación suficiente y ésta es ajustada a la naturaleza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3 de marzo de 2014, la Secretaría de la Sala Segunda de este Tribunal requirió a la Comunidad de Madrid la remisión de copia adverada del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26 de mayo de 2015 el Pleno, en su reunión de esa fecha y conforme establece el artículo 10.1 n) de la Ley Orgánica del Tribunal, a propuesta de la Sala Segunda,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noviembre de 2015 se acordó señalar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debemos resolver en este amparo es si la decisión de no reconocer al recurrente, que es profesor interino, el derecho a percibir los complementos específicos de formación popularmente conocidos como “sexenios” a los que habría tenido derecho de ser funcionario de carrera en lugar de funcionario interino es o no conforme con los arts. 14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expuesto en los antecedentes, el aquí recurrente ha trabajado como profesor interino desde 1991. A finales de 2009 solicitó de la Administración competente, que es la Comunidad de Madrid, el reconocimiento de los citados complementos específicos de formación permanente del profesorado regulados en el acuerdo del Consejo de Ministros de 11 de octubre de 1991 (los denominados “sexenios”) que según ese mismo acuerdo están reservados para los “funcionarios de carrera”. Invocaba en apoyo de esta solicitud la Directiva 1999/70/CE, del Consejo, de 28 de junio de 1999, relativa al acuerdo marco de la Confederación Europea de Sindicatos (CES), la Unión de Confederaciones de la Industria Europea (UNICE) y el Centro Europeo de la Empresa Pública (CEEP), sobre el trabajo de duración determinada, que bajo la rúbrica “principio de no discriminación” establece (cláusula 4, punto 1, del acuerdo marco, incluido como anexo en la citada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condiciones de trabajo, no podrá tratarse a los trabajadores con un contrato de duración determinada de una manera menos favorable que a los trabajadores fijos comparables por el mero hecho de tener un contrato de duración determinada, a menos que se justifique un trato diferente por razones objetivas.”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denegó esa solicitud por no reunir el interesado los requisitos exigidos por el citado acuerdo del Consejo de Ministros, esto es, por no ser “funcionario de carrera”. Frente a esta resolución, el interesado interpuso recurso contencioso-administrativo, que fue estimado en primera instancia por el Juzgado de este orden jurisdiccional núm. 24 de Madrid (Sentencia de 21 de septiembre de 2011), que fundamentó esa estimación precisamente en la citada Directiva y en la Sentencia del Tribunal de Justicia de las Comunidades Europeas de 13 de septiembre de 2007 (asunto C-307/05), asunto del Cerro Alonso, pero que fue finalmente desestimado en segunda y última instancia por la Sentencia de la Sala de lo Contencioso-Administrativo del Tribunal Superior de Justicia de Madrid (Sección Séptima) de 7 de diciembre de 2012, dictada con ocasión del recurso de apelación interpuesto contra la primera por el Letrado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la citada decisión vulnera sus derechos a la igualdad ante la ley (art. 14 CE), a la tutela judicial efectiva sin indefensión (art. 24.1 CE) y a un proceso con todas las garantías y al juez ordinario predeterminado por la ley (art. 24.2 CE), de acuerdo con los argumentos que han quedado expuestos en el lugar correspondiente [antecedentes 2 y 3 de esta Sentencia]. Además, y según se ha expuesto en ese mismo lugar, entiende que la posterior providencia de inadmisión del incidente de nulidad de actuaciones promovido frente a la Sentencia de segunda instancia al amparo del art. 241.1 de la Ley Orgánica del Poder Judicial le ha ocasionado una vulneración autónoma de ese mismo derecho del art. 24.1 CE, al responder esa decisión de inadmisión a la redacción del precepto anterior a la última reforma del mismo realizada por la Ley Orgánica 6/2007, de 24 de mayo, es decir, a una norma derogada.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 muestra favorable a la estimación de la primera de las vulneraciones denunciadas, la del derecho a la igualdad ante la ley del art. 14 CE, como consecuencia de la, a su juicio, defectuosa respuesta recibida por el recurrente de los órganos jurisdiccionales, teniendo en cuenta la jurisprudencia existente sobre el particular favorable al reconocimiento de esos sexenios a los funcionarios interinos (singularmente, Sentencia de la Sala Tercera del Tribunal Supremo de 22 de octubre de 2012, dictada en el recurso de casación en interés de la ley núm. 5303-2011, y Auto del Tribunal de Justicia de la Unión Europea de 9 de febrero de 2012, asunto C-556/11, asunto Lorenzo Martínez, ambas resoluciones favorables a la equiparación de los profesores funcionarios interinos con los profesores funcionarios de carrera a estos concretos efectos de reconocimiento del derecho a percibir los llamados “sexenios”). Sin embargo, para el caso de que este Tribunal considerase que no existe esta vulneración del art. 14 CE, le parecen injustificadas las restantes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Comunidad de Madrid se opone a la estimación de cualquiera de los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 puesto en duda la especial trascendencia constitucional de este recurso, que es requisito para su admisión de conformidad con los arts. 49.1 y 50.1 b) de nuestra Ley Orgánica reguladora, esta condición de requisito de admisión y por consiguiente de orden público procesal (entre otras, STC 113/2012, de 24 de mayo, FJ 2, y las allí citadas) así como exigencias de certeza y buena administración de justicia (STEDH de 20 de enero de 2015, caso Arribas Antón contra España, apartado 46) obligan a explicitar el cumplimiento de ese requisito para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este recurso de amparo porque, en primer lugar, sus circunstancias podían permitir desarrollar nuestra doctrina sobre la relevancia constitucional del incumplimiento del Derecho de la Unión Europea [supuesto a) de los enunciados en la STC 155/2009, de 25 de junio, FJ 2], y además, en segundo lugar, porque esas mismas circunstancias permitían a este Tribunal valorar si procede mantener o matizar nuestra doctrina acerca de la proyección del derecho a la igualdad entre situaciones funcionariales, y en concreto entre los funcionarios de carrera y los funcionarios interinos, establecida desde la STC 7/1984, de 7 de enero [supuesto b) de la STC 155/2009, FJ 2, antes citada]. Lo cual no significa necesariamente que esos dos factores relevantes para decidir la admisión del recurso deban trasladarse al núcleo de nuestra razón de decidir sobre el fondo del recurso, pues como ya tuvimos ocasión de aclarar en la STC 9/2015, de 2 de febrero, FJ 3, la estructura del razonamiento, el orden conforme al cual han de estudiarse las quejas ante nosotros esgrimidas u otras razones pueden impedirlo.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Pese a que son varios los motivos de amparo, el presente recurso plantea en realidad una única y exclusiva vulneración, la de los derechos a la tutela judicial efectiva y a un proceso con todas las garantías, que pueden ser tratados conjuntamente (en el mismo sentido, SSTC 78/2010, de 20 de octubre, FJ 1; 58/2004, de 19 de abril, FJ 7, y 173/2002, de 9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principal que da sustento a todo el recurso es la que se dirige contra la Sala de lo Contencioso-Administrativo del Tribunal Superior de Justicia de Madrid a la que el recurrente reprocha no haber resuelto su caso de forma adecuada, esto es, aplicando directamente la Directiva 1999/70/CE tal y como había sido ya interpretada por el Tribunal de Justicia de la Unión Europea, entre otros, en el citado Auto Lorenzo Martínez de 9 de febrero de 2012, en el que el Tribunal comunitario había considerado ya que esa Directiva se oponía a una normativa como la española que limitaba el reconocimiento de sexenios a los profesores funcionarios de carrera, sin extenderlo a los interinos. Los diferentes motivos de amparo se acaban refiriendo a este hecho último y basilar, que valoran desde diferentes perspectivas. Así, en concreto, por lo que se refiere al primer motivo de amparo, en el que se denuncia la vulneración del art. 14 CE, el citado motivo no pasa de ser en realidad una reformulación o anticipación de los otros dos, pues el recurrente sitúa esa lesión en el hecho mismo de no haber aplicado el órgano jurisdiccional la citada Directiva 1999/70/CE, pero sin añadir explicación alguna de por qué el principio de no discriminación de trabajadores allí contenido (cláusula 4.1, antes transcrita) debe quedar garantizado por el art. 14 CE y ser además proyectado sobre las categorías funcionariales desde una perspectiva estrictamente constitucional (no comunitaria), o lo que es lo mismo, por qué esa disposición de Derecho derivado debe alcanzar rango constitucional en contra de nuestra doctrina ya comentada (STC 7/1984, de 7 de enero, reiterada por ejemplo en el más reciente ATC 99/2009, de 23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aunque el Fiscal sitúa el motivo principal en ese primer motivo de amparo (art. 14 CE), en sus alegaciones termina razonando que ese motivo debe ser estimado “por no haber tomado en consideración [la Sala de Madrid] a la hora de formar su convicción ni la Directiva 1999/70/CE, ni la posible aplicación directa de ésta, ni la STJUE (Sala Segunda) de 13 de septiembre de 2007, dictada en el asunto C-307/05, ni la STJUE (Sala Segunda) de 22 de diciembre de 2010, dictada en los asuntos acumulados C-444/09 y C-456/09, ni el ATJUE (Sala Sexta) de 9 de febrero de 2012, dictado en el asunto C-556/11, ni la Sentencia dictada por la Sección Séptima de la Sala Tercera del Tribunal Supremo en el recurso de casación en interés de la ley número 39/2009 con fecha 7 de abril de 2011, ni la Sentencia dictada por la Sección Séptima de la Sala Tercera del Tribunal Supremo en el recurso de casación en interés de la ley número 5303/2011 con fecha 22 de octubre de 2012, de cuyo cuerpo normativo y jurisprudencial resultaba a todas luces que la pretensión deducida por el demandante en amparo ante la Administración educativa de la Comunidad de Madrid se encontraba perfectamente justificada”. Es decir, que aunque el Fiscal considera que debe estimarse el amparo por vulneración del art. 14 CE, al final termina reconociendo que la verdadera razón para hacerlo es la defectuosa respuesta judicial recibida por el recurrente (art. 24 CE), no porque el principio de no discriminación definido en la cláusula 4.1 de la Directiva forme parte del derecho constitucional a la igualdad ante la ley del art. 14 CE. El Fiscal tampoco razona nada a este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si el actor sitúa la lesión padecida en el modo en que resolvió la Sala de Madrid, la perspectiva de nuestro examen ha de ser la del art. 24 CE, y no la del art. 14 CE. Por lo que respecta a la vulneración del art. 24.1 CE que se imputa a la providencia de inadmisión del incidente de nulidad de actuaciones, el análisis de este segundo motivo debe postergarse para el caso de ser desestimado el primero y principal, conforme al criterio de “mayor retroacción” habitual en este Tribunal (STC 180/2015, de 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examen de este motivo principal hemos de comenzar recordando que, según ha reiterado este Tribunal, ni el fenómeno de la integración europea, ni el art. 93 CE a través del que ésta se instrumenta, ni el principio de primacía del Derecho de la Unión que rige las relaciones entre ambos ordenamientos, han dotado a las normas del Derecho de la Unión Europea, originario o derivado, “de rango y fuerza constitucionales” [por todas, STC 215/2014, de 18 de diciembre, FJ 3 a),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ello no significa, obviamente, que este Tribunal deba abstenerse de cualquier valoración sobre un acto de los poderes públicos ante él recurrido cuando el mismo aplica Derecho de la Unión Europea o, al contrario, se plantee su posible contradicción con éste, pues ello implicaría una abdicación de nuestra función señalada en los arts. 53.2 y 161.1 b) CE. Significa, mucho más simplemente, que cuando ello sucede debemos abordar esa denuncia desde la perspectiva que nos es propia, valorando si con ese acto de los poderes públicos recurrido ante la jurisdicción constitucional se ha ocasionado o no alguna vulneración a los derechos fundamentales y libertades públicas cuya tutela tenemos encomendada, de conformidad con los preceptos constitucionales antes citados, que son los únicos que vinculan a este Tribunal como recuerda el art. 1.1 de la Ley Orgánica del Tribunal Constitucional (LOTC). En este sentido, STC 58/2004, FJ 11, con cita de la STC 64/1991, de 22 de marzo,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esta jurisdicción constitucional debe operar con un doble canon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el general del derecho a la tutela judicial efectiva sin indefensión, que comprende, por lo que aquí importa, el derecho a obtener de los jueces y tribunales una resolución motivada y fundada en derecho sobre el fondo de las pretensiones oportunamente deducidas en el proceso, sin que por esta vía pueda llegar a examinarse el acierto o desacierto último de la decisión, ámbito éste último ajeno a esta jurisdicción constitucional (así, para un caso semejante, STC 27/2013, de 11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 este caso igualmente importa, este derecho a la tutela judicial efectiva del art. 24.1 CE también comprende el derecho a una resolución congruente (por todas, STC 3/2011, de 14 de febrero, FJ 3), una congruencia que debe referirse no solo a esas pretensiones oportunamente deducidas, conformadas por el petitum y la causa petendi, sino también, muy especialmente, a todas las alegaciones sustanciales deducidas por las partes (así, entre otras muchas, STC 204/2009, de 23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este Tribunal debe valorar también el canon más específico del derecho a un proceso con todas las garantías, del que forma parte el derecho a que los jueces y tribunales resuelvan “conforme al sistema de fuentes establecido” (STC 58/2004, FJ 14, y, en el mismo sentido, STC 173/2002, de 9 de octubre, FJ 10). Porque como recuerda STC 58/2004 primeramente citada, “no cabe duda de que, conforme al art. 96 de nuestra Constitución, el Tratado de la Comunidad Europea —y concretamente, en este caso, su art. 234 [actual art. 267 TFUE]— forma parte del Ordenamiento interno; por ello la cuestión prejudicial prevista en dicho precepto configura un instrumento más al servicio de los Jueces y Tribunales para la depuración del Ordenamiento jurídico” (STC 58/2004, FJ 10), y de conformidad con ese instrumento, “ante una duda en la aplicación del Derecho comunitario, el Juez o Tribunal interno está facultado para consultar al Tribunal de Justicia de las Comunidades Europeas, salvo que se trate de un órgano judicial cuya resolución no sea susceptible de recurso ordinario en la vía interna, en cuyo caso, la facultad se torna, en principio, en obligación, en orden a preterir un Derecho en beneficio del otro”. “Ahora bien”, matizábamos inmediatamente, “esta obligación de plantear la cuestión prejudicial desaparece, aun tratándose de decisiones de órganos jurisdiccionales nacionales que no son susceptibles de un recurso judicial conforme al Derecho interno, tanto cuando la cuestión planteada fuese materialmente idéntica a otra que haya sido objeto de una decisión prejudicial en caso análogo (SSTJCE de 27 de marzo de 1963, asuntos Da Costa y acumulados, 28 a 30/62; y de 19 de noviembre de 1991, asunto Francovich y Bonifaci, C-6 y 9/90), como cuando la correcta aplicación del Derecho comunitario puede imponerse con tal evidencia que no deje lugar a ninguna duda razonable sobre la solución de la cuestión planteada (STJCE de 6 de octubre de 1982, asunto Cilfit, 283/81)” [STC 58/2004, FJ 9; y, en el mismo sentido, STC Pleno 78/2010, FJ 2 b)]. Y esto era, justamente, lo que sucedía en el presente caso, podemos avanzar ya para una mayor claridad expositiva, pues la cláusula 4.1 de la Directiva 1999/70/CE preterida por la resolución judicial recurrida en amparo había sido ya interpretada por el Tribunal de Justicia de la Unión Europea en el sentido de que se opone a una normativa como la española en materia de “sexenios” que reserva sin ninguna justificación por razones objetivas este complemento salarial a los funcionarios de carrera excluyendo a los funcionarios interinos en general (Sentencias asunto del Cerro Alonso de 13 de septiembre de 2007 y asunto Gavieiro Gavieiro e Iglesias Torres de 22 de diciembre de 2010) y a los profesores de educación secundaria interinos en particular (Auto asunto Lorenzo Martínez de 9 de febrero de 2012), tal y como inmediatamente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estas premisas, este Tribunal ya ha tenido ocasión 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dejar de aplicar una ley interna, sin plantear cuestión de inconstitucionalidad, por entender un órgano jurisdiccional que esa ley es contraria al Derecho de la Unión Europea, sin plantear tampoco cuestión prejudicial ante el Tribunal de Justicia de la Unión Europea, es contrario al derecho a un proceso con todas las garantías (art. 24.2 CE) si existe una “duda objetiva, clara y terminante” sobre esa supuesta contradicción (STC 58/2004, FFJJ 9 a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embargo, dejar de plantear la cuestión prejudicial y aplicar una ley nacional supuestamente contraria al Derecho de la Unión (según la parte) no vulnera el derecho a la tutela judicial efectiva si esa decisión es fruto de una exégesis racional de la legalidad ordinaria, pues solo estos parámetros tan elevados forman parte de los derechos consagrados en el art. 24 CE (así, SSTC 27/2013, de 11 de febrero, FJ 7; 212/2014, de 18 de diciembre, FJ 3, y 99/2015,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Ahora bien, sí corresponde a este Tribunal velar por el respeto del principio de primacía del Derecho de la Unión cuando, como aquí ocurre según hemos avanzado ya, exista una interpretación auténtica efectuada por el propio Tribunal de Justicia de la Unión Europea.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este Tribunal ya ha declarado que “el Tribunal de Justicia de la Unión Europea ha desarrollado hasta la fecha una consolidada jurisprudencia que abunda en la obligación que tienen los órganos jurisdiccionales de los Estados miembros de garantizar que dichas Sentencias se lleven a efecto (Sentencia de 14 de diciembre de 1982, asunto Waterkeyn, 314-316/81 y 83/82, Rec. 1982 p. 4337)… el Tribunal de Justicia de la Unión Europea ha declarado reiteradamente que ‘los órganos jurisdiccionales de [los Estados miembros] están obligados, con arreglo al art. 234 del Tratado constitutivo de la Comunidad Europea [art. 267 del Tratado de funcionamiento de la Unión Europea], a deducir las consecuencias de la Sentencia del Tribunal de Justicia de las Comunidades Europeas, bien entendido sin embargo que los derechos que corresponden a los particulares no derivan de esta sentencia sino de las disposiciones mismas del Derecho comunitario que tienen efecto directo en el ordenamiento jurídico interno’ (Sentencias de 14 de diciembre de 1982, asunto Waterkeyn, antes citada, apartado 16, y de 5 de marzo de 1996, asuntos Brasserie du pêcheur y Factortame, C-46/93 y C-48/93, Rec. p. I-1029, apartado 95)… [C]omo consecuencia de todo lo anterior, los Jueces y Tribunales ordinarios de los Estados miembros, al enfrentarse con una norma nacional incompatible con el Derecho de la Unión, tienen la obligación de inaplicar la disposición nacional, ya sea posterior o anterior a la norma de Derecho de la Unión (véanse, entre otras, las Sentencias de 9 de marzo de 1978, asunto Simmenthal, 106/77, Rec. p. 629, apartado 24; de 22 de junio de 2010, asunto Melki y Abdeli, C-188/10 y C-189/10, Rec. p. I-5667, apartado 43; y de 5 de octubre de 2010, asunto Elchinov, C-173/09, apartado 31). Esta obligación, cuya existencia es inherente al principio de primacía antes enunciado, recae sobre los Jueces y Tribunales de los Estados miembros con independencia del rango de la norma nacional, permitiendo así un control desconcentrado, en sede judicial ordinaria, de la conformidad del Derecho interno con el Derecho de la Unión Europea [véanse las Sentencias de 17 de diciembre de 1970, asunto Internationale Handelsgesellschaft, 11/70, Rec. p. 1125, apartado 3; y de 16 de diciembre de 2008, asunto Michaniki (C-213/07, Rec. p. I-9999, apartados 5 y 51)]” (STC 145/2012, de 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Continuando con la resolución de este recurso que ahora nos ocupa, conviene resaltar la importancia capital que tienen aquí las dos siguientes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como ya se anticipó, el Tribunal de Justicia de la Unión Europea se había pronunciado ya antes de la deliberación y fallo del recurso por la Sala de lo Contencioso-Administrativo del Tribunal Superior de Justicia de Madrid sobre cuál era la interpretación correcta del principio de no discriminación contenido en la cláusula 4.1 de la Directiva 1999/70/CE. Lo había hecho en diversas sentencias dictadas con ocasión de cuestiones prejudiciales planteadas por jueces españoles (entre otras, STJUE asunto del Cerro Alonso, de 13 de septiembre de 2007, y STJUE asunto Gavieiro Gavieiro e Iglesias Torres, de 22 de diciembre de 2010, ambas sobre funcionarios interinos y trienios) y, singularmente, en el Auto asunto Lorenzo Martínez de 9 de febrero de 2012, dictado con ocasión de una cuestión prejudicial planteada también por un juez español con ocasión de una reclamación del todo idéntica a la subyacente a este amparo (planteada por una profesora de enseñanza no universitaria interina reclamando el reconocimiento y cobro de los citados “sexenios” que la normativa interna española solo reconoce a los profesores funcionarios de carrera) y en el que el Tribunal de Justicia resolvió: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cláusula 4, apartado 1, del Acuerdo marco sobre el trabajo de duración determinada, celebrado el 18 de marzo de 1999, que figura como anexo de la Directiva 1999/70/CE del Consejo, de 28 de junio de 1999, relativa al Acuerdo marco de la CES, la UNICE y el CEEP sobre el trabajo de duración determinada, debe interpretarse en el sentido de que se opone a una normativa nacional, como la controvertida en el litigio principal, que reserva, sin ninguna justificación por razones objetivas, el derecho a percibir el complemento retributivo por formación permanente únicamente a los profesores funcionarios de carrera, excluyendo a los profesores funcionarios interinos, cuando, en relación con la percepción de dicho complemento, ambas categorías de trabajadores se hallan en situaciones comparables.”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en segundo lugar, que esa jurisprudencia del Tribunal de Justicia de la Unión Europea había sido introducida y formaba parte del objeto del debate. Era conocida, por tanto, por la Sala de lo Contencioso-Administrativo del Tribunal Superior de Justicia de Madrid (sobre la relevancia de este dato, véase, por todas, la STC 145/2012, de 2 de julio, FJ 4). Por un lado, porque la Sentencia del Juzgado de lo Contencioso-Administrativo núm. 24 de Madrid, objeto del recurso de apelación que debía resolver la Sala de Madrid, se basaba en la Sentencia asunto del Cerro Alonso antes citada. Y por otro, porque al conocer la parte el posterior Auto asunto Lorenzo Martínez igualmente citado, procedió a aportar a la Sala una copia del mismo a fin de que fuera conocido y valorado por ella en la resolución de la apelación. Y consta la providencia que tiene por recibido ese escrito. Todo ello, además, antes de la fecha señalada para la votación y fallo de esa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todo ello, la Sentencia de la Sala de lo Contencioso-Administrativo del Tribunal Superior de Justicia de Madrid (i) ni cita ni valora la jurisprudencia del Tribunal de Justicia de la Unión Europea mencionada, (ii) ni, lo que es verdaderamente relevante, cita o valora el Auto asunto Lorenzo Martínez de 9 de febrero de 2012, sino que se limita a remitirse a un pronunciamiento anterior de la Sección Tercera de la misma Sala (de 16 de enero de 2010) y a motivar así, por referencia o remisión, que no consideraba discriminatoria la denegación de los sexenios acordada por la Administración por la singularidad de los funcionarios interinos respecto a los de carrera, cuando esa circunstancia había sido ya precisamente excluida por el Tribunal de Justicia como una “razón objetiva” válida para el trato diferente permitido bajo ciertas condiciones por la cláusula 4.1 de la Directiva 1999/70/CE.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 tal decisión (y motivación), la Sala dejó de razonar sobre un alegato sustancial de la parte apelada, como era la existencia de ese precedente dictado en un caso idéntico al que era objeto de resolución y proveniente además del Tribunal de Justicia de la Unión Europea encargado de resolver de manera vinculante las dudas sobre la interpretación de la Directiva invocada por la parte; y al no hacerlo, resolvió además el recurso de apelación con una “selección irrazonable y arbitraria de una norma aplicada al proceso” (STC 145/2012, FJ 6), en la medida en que prescindió por su propia, autónoma y exclusiva decisión, de la interpretación de la cláusula 4.1 de la Directiva 1999/70/CE impuesta y señalada por el órgano competente para hacerlo con carácter vinculante (STC 145/2012, FJ 5) vulnerando con ello el principio de primacía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recordado más arriba, este principio de primacía del Derecho de la Unión obligaba a aplicar la cláusula 4.1 de la Directiva 1999/70/CE invocada por el recurrente tal y como había sido interpretada por el Tribunal de Justicia de la Unión Europea para asuntos semejantes (Sentencias asunto del Cerro Alonso de 13 de septiembre de 2007 y asuntos Gavieiro Gavieiro e Iglesias Torres de 22 de diciembre de 2010, antes citadas) y, sobre todo, para un caso idéntico al que la Sala de Madrid debía resolver, como era el asunto Lorenzo Martínez, igualmente mencionado (Auto de 9 de febrero de 2012), con preferencia sobre el Derecho interno incompatible. Una aplicación directa que no precisaba además de una cuestión prejudicial ante el Tribunal de Justicia de la Unión Europea, ya que se trataba de un acto “aclarado” por el propio Tribunal al resolver con anterioridad una cuestión prejudicial “materialmente idéntica” planteada en un “asunto análogo” (Sentencia asunto Cilfit de 6 de octubre de 1982, apartado 13). Por consiguiente, en ese contexto, la inaplicación de la citada Directiva por la resolución judicial objeto de amparo, sin motivar la oportunidad o conveniencia de plantear una nueva cuestión prejudicial, como igualmente autoriza a hacer la misma Sentencia asunto Cilfit, apartado 15, (i) infringió el citado principio de primacía; (ii) incurrió, por ello, en una “selección irrazonable y arbitraria de una norma aplicada al proceso”; (iii) y, consiguientemente, vulneró, de este modo, el derecho a la tutela judicial efectiva del recurrente (art. 24.1 CE) en los términos ya señalados por la jurisprudencia de este Tribunal (SSTC 145/2012, de 2 de julio, y 290/2006, de 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obliga, en consecuencia, a estimar el presente amparo. Estimación que hace innecesario el examen del segundo motivo de amparo, que se imputa a la providencia de inadmisión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otorgamiento del amparo al demandante por vulneración del derecho a la tutela judicial efectiva (art. 24.1 CE) debe comportar, conforme al art. 55.1 LOTC, el reconocimiento del derecho fundamental vulnerado y, asimismo, la declaración de nulidad de la Sentencia y providencia recurridas, con retroacción de actuaciones al momento inmediatamente anterior a dictarse la primera de las citadas resoluciones para que por la Sección Séptima de la Sala de lo Contencioso-Administrativo del Tribunal Superior de Justicia de Madrid se dicte otra resolución que resulte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Epifanio Quirós Tejado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Sentencia dictada por la Sala de lo Contencioso-Administrativo (Sección Séptima) del Tribunal Superior de Justicia de Madrid en fecha 7 de diciembre de 2012, en el recurso de apelación núm. 246-2012, y de la providencia de 21 de febrero de 2013 que inadmitió el incidente de nulidad de actuaciones deducido frente a la anterior resolución.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