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enero de 2015 tuvo entrada en el Registro General de este Tribunal Constitucional, un escrito del Procurador de los Tribunales don Alberto Collado Martín, en nombre y representación del Ayuntamiento de Toledo, por el que interponía recurso de amparo contra las siguientes resoluciones: (i) la Sentencia de la Sección Primera de la Sala de lo Contencioso-Administrativo del Tribunal Superior de Justicia de Castilla La Mancha, de 15 de diciembre del 2011, estimatoria de recurso contencioso-administrativo interpuesto contra la entidad aquí recurrente; (ii) el Auto de la Sección Primera de la Sala de lo Contencioso-Administrativo del Tribunal Supremo, de 3 de abril de 2014, que declaró la pérdida sobrevenida del objeto del recurso de casación interpuesto contra dicha Sentencia; y (iii) el Auto de 13 de noviembre de 2014, de la misma Sala y Sección del Tribunal Supremo, que desestimó el incidente de nulidad de actuaciones promovido contra el citado Auto de 3 de abril. La demanda les atribuye la vulneración de los derechos a la tutela judicial efectiva (art. 24.1 CE) y a un proceso con todas las garantías (art. 24.2 CE), por exceso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los hechos relevantes para resolver la pretensión de suspensión de la demandante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Sección Primera de la Sala de lo Contencioso-Administrativo del Tribunal Superior de Justicia de Castilla-La Mancha dictó Sentencia, en fecha 15 de diciembre del 2011, en cuya virtud estimó el recurso contencioso-administrativo núm. 542-2007, promovido por las mercantiles Inversiones Doalca, S.L., y Galafre 21, S.L., contra la resolución de fecha 26 de marzo de 2007, de la Consejería de Vivienda y Urbanismo de la Junta de Comunidades de Castilla- La Mancha, por la que se aprueba definitivamente el plan de ordenación municipal de Toledo, el cual se declara contrario a derecho y se anula.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ratio decidendi de esta Sentencia es la misma que ya había empleado la Sala en Sentencia de 26 de julio de 2011 para estimar el recurso contencioso-administrativo núm. 556-2007, interpuesto por otros interesados contra el mismo plan de ordenación municipal de Toledo. En síntesis, tanto en aquel como en este caso la Sala de instancia aprecia que el plan debía ser sometido a un segundo trámite de información pública, dadas las sustanciales alteraciones introducidas en su texto tras las alegaciones recibidas en el (único) trámite de información pública abierto al efecto. Con aplicación de doctrina precedente de la Sala Tercera del Tribunal Supremo, señala la Sala de instancia que a esta exigencia de nuevo trámite de información no obsta el tenor del art. 36.2 a) del texto refundido de la Ley de ordenación del territorio y de la actividad urbanística de Castilla-La Mancha (Decreto Legislativo 1/12004, de 28 de diciembre), precepto que expresamente dispensa de abrir nuevo trámite en tal circunstancia, resultando sin embargo el mismo inconstitucional, por oponerse a lo previsto por la norma básica del Estado en la materia, el art. 6.1 de la Ley 6/1998, de 13 de abril, sobre el régimen del suelo y valoraciones, todos ellos entonces vigentes, afirmando la Sala de instancia que procedía dejar de aplicar la norma autonómica por ese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Sentencia de 15 de diciembre 2011 se interpuso recurso de casación por el Ayuntamiento de Toledo (núm. 225-2012). La Sección Primera de la Sala de lo Contencioso-Administrativo del Tribunal Supremo dictó Auto, de fecha 3 de abril de 2014, por el que acuerda: “declarar la pérdida sobrevenida de objeto de los recursos de casación interpuestos en el rollo 225-2012 por la Junta de Comunidades de Castilla-La Mancha y por el Ayuntamiento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Auto en su razonamiento jurídico segundo, que dada la sustancial identidad de objeto del citado recurso, con el resuelto en sentido desestimatorio por la Sección Quinta de la misma Sala Tercera del Alto Tribunal en su Sentencia de 27 de febrero de 2014 (recurso de casación núm. 5116-2011), promovido también por el Ayuntamiento de Toledo contra la antedicha Sentencia del Tribunal Superior de Justicia de 26 de julio de 2011, esta “circunstancia sobrevenida priva de objeto a los recursos de casación que ahora examinamos, pues carece de sentido que, aunque sea por la vía de enjuiciar el contenido de la sentencia aquí recurrida, nos pronunciemos sobre si es o no ajustada a derecho una disposición de carácter general —tal es la naturaleza de los planes de ordenación— que ya ha sido declarada nula por sentencia firme y que, por tanto, ha sido expulsada del ordenamiento jurídico”. Cita en su apoyo el art. 72.2 de la Ley 29/1998, reguladora de la jurisdicción contencioso-administrativa, afirmando que “o bien carece de interés abundar o insistir en una nulidad ya declarada, o bien resulta nocivo para la seguridad jurídica contradecir o alterar lo ya señalado por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finaliza en el razonamiento jurídico tercero, concluyendo que “los presentes recursos de casación han quedado privados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Promovido incidente de nulidad de actuaciones por el Ayuntamiento de Toledo contra esta resolución, fundado en las mismas razones invocadas por dicha parte en el incidente de nulidad instado contra la Sentencia de 27 de febrero de 2014 a la que se ha hecho referencia, la Sección Primera de la Sala de lo Contencioso-Administrativo del Tribunal Supremo dictó Auto el 13 de noviembre del 2014 en desestimación de lo pedido, trasladando para ello los argumentos ya vertidos en su Auto de 15 de julio de 2014, por el que había desestimado a su vez el incidente de nulidad instado contra la referida Sentencia de 27 de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 los derechos a la tutela judicial efectiva (art. 24.1 CE), por incumplimiento del deber de acatar la doctrina constitucional (art. 5.1 de la Ley Orgánica del Poder Judicial), y a un proceso con todas las garantías (art. 24.2 CE), por incurrir las resoluciones impugnadas en un exceso de jurisdicción, consistente en no aplicar una ley autonómica vigente que resultaba pertinente al caso, al considerarla inconstitucional, sin plantear antes cuestión del art. 163 CE ante este Tribunal Constitucional, con el fin de que obtener un pronunciamiento sobre ello, tal y como exige nuestra doctrina, que al efecto se invoca (SSTC 73/2000, 104/2000, 120/2000, 173/2002, 66/2011, 187/2012 y 177/2013). Este exceso de jurisdicción produjo además, según se indica en la demanda, que se haya colocado al Ayuntamiento de Toledo en una “situación de efectiva indefensión, pues ni tuvo oportunidad ni ocasión de prever, dado el sometimiento judicial al imperio de la ley, tal preterición del sistema de fuentes, ni pudo hacer uso del trámite de alegaciones del artículo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tercero digo” en la misma demanda, se solicitó la suspensión de los efectos de las resoluciones judiciales recurridas en amparo. Con cita del art. 56.2 de la Ley Orgánica del Tribunal Constitucional (LOTC) y doctrina general de este Tribunal sobre la posibilidad de acordar la suspensión de las resoluciones firmes, argumenta la parte que en el presente caso, de no concederse ésta, se causaría un perjuicio que haría perder al amparo su finalidad, dado que dichas resoluciones han procedido a anular el plan general de ordenación municipal de Toledo aprobado el 26 de marzo de 2007, el cual en estos años ha “desplegado plenamente efectos a través de diversos planes parciales, estudios de detalle y otros instrumentos de planeamiento así como multitud de actos de desarrollo o ejecución (especialmente licencias), a los que aún han de seguir otros muchos hasta el cumplimiento de la política territorial, urbanística, medioambiental y social plasmada en aquel Plan General”. Prosigue el escrito diciendo que no acordar la suspensión supondría la paralización del plan y el “restablecimiento de la situación urbanística de Toledo a la situación anterior al mismo, con la consiguiente demolición de cuanto se ha construido al amparo de la nueva ordenación municipal de 2007”. Y añade: “los perjuicios que con ello se habrían de provocar serían indiscriminados para todas las personas que han decidido invertir en la ciudad de Toledo, provocando una verdadera catástrofe de consecuencias incalculables”.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también que la suspensión viene exigida por los intereses generales, prevalentes éstos frente al exclusivo interés particular de la mercantil actora en la instancia, además de que la medida no afectaría a los derechos fundamentales ni a las libertades de terceros. Se invoca por último el art. 30 LOTC, respecto a la no suspensión de disposiciones generales que son objeto de planteamiento de una cuestión de constitucionalidad admitida a trámite por este Tribunal, precepto que se habría aplicado si los órganos judiciales competentes, “como debió haberse hecho”, hubieran elevado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6 de octubre del 2015, se acordó la admisión del recurso. En dicha resolución se apreció que el recurso presenta especial transcendencia constitucional, como consecuencia de que la doctrina de este Tribunal sobre el derecho fundamental que se alega podría ser incumplida de modo general y reiterado por la jurisdicción ordinaria o pudieran existir resoluciones contradictorias sobre el derecho fundamental [STC 155/2009, FJ 2 e)]. Asimismo, se acordó formar la oportuna pieza para la sustanciación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mismo día 5 de octubre de 2015, la Sección Tercera de este Tribunal dictó otra providencia en cuya virtud acordó formar pieza para la tramitación del incidente sobre suspensión, concediendo un plazo común de tres días a la entidad recurrente y al Ministerio Fiscal para formular alegaciones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14 de octubre de 2015, la representación procesal de la recurrente mantuvo la petición de suspensión de los efectos de las resoluciones judiciales impugnadas, afirmando que ésta resulta procedente, más aún tras la reciente STC, Sala Primera, de 21 de septiembre de 2015 (recurso 6011-2014).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sustento de su afirmación, tras exponer las razones por las que se ha venido defendiendo la directa relación entre este recurso de amparo y el identificado con el núm. 6011-2014, lo que trae consigo que “los motivos y fundamentos de las demandas de amparo son idénticos”, el escrito incide en el sentido estimatorio de la Sentencia de la Sala Primera de este Tribunal, de 21 de septiembre de 2015, resolutoria de aquel recurso núm. 6011-2014, que otorga el amparo al Ayuntamiento de Toledo por vulneración de los mismos derechos fundamentales invocados aquí como infringidos. Al parecer de la corporación local recurrente, esta declaración de nulidad del Tribunal conforma un fumus boni iuris justificativo de la medida de suspensión, en línea con lo afirmado en similar sentido por la doctrina constitucional en materia de recursos de inconstitucionalidad, con cita de los AATC 243/1993 y 78/1987.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concreta los perjuicios irreparables, reales y concretos que se derivarían de la no suspensión de las resoluciones judiciales impugnadas, acompañando como documento de apoyo un informe firmado por un arquitecto municipal. En tal sentido, se refiere en primer término a la “protección del interés ecológico y medioambiental en el POM del año 2007” sobre ciertas zonas que identifica; citando doctrina del Tribunal sobre la protección del medioambiente como valor superior y su consideración como criterio para acordar la suspensión de normas en recursos de inconstitucionalidad (cita los AATC 353/1995, de 20 de diciembre, FJ 2; 88/2008, de 2 de abril; 34/2009, de 27 de enero; 225/2009, de 27 de julio; 227/2009, de 10 de diciembre; 56/2010, de 29 de mayo, y 114/2011, de 19 de julio). En segundo lugar, indica la protección que acomete aquel mismo plan sobre el patrimonio histórico, artístico y cultural, a través de la carta arqueológica incorporada al mismo, con una zonificación de Toledo dividida en “ámbitos de protección arqueológica" y “ámbitos de prevención arqueológica”; así como también el catálogo de bienes de protección monumental, lo cual debe ser ponderado para resolver la suspensión (con cita del ATC 104/2010, de 28 de julio). En tercer y último lugar, se habla en el escrito de alegaciones de “grandes infraestructuras de la ciudad” que quedarían afectadas, como autopistas, puentes, el hospital general de Toledo; y zonas de equipamiento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reitera la invocación hecha en la demanda al art. 30 LOTC, por cuanto de haberse planteado la cuestión de inconstitucionalidad no hubiera supuesto la suspensión de la vigencia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23 de octubre de 2015 tuvo entrada en el Registro General de este Tribunal el escrito del Fiscal. En el citado escrito manifiesta que no procede acceder a la suspensión interesada, sin perjuicio de que por el Tribunal Constitucional se pondere la Sentencia recaída en el recurso de amparo 6011-2014 (actualmente identificada como STC 195/2015, de 21 de septiembre) a los efectos de acordar de oficio la suspensión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relatar los antecedentes procesales que dan lugar a las resoluciones recurridas en este amparo y destacar la identidad de objeto que presenta con el del recurso de amparo núm. 6011-2014, el Fiscal considera que como quiera que las argumentaciones efectuadas por el demandante son sustancialmente iguales a las planteadas en el recurso de amparo 6011-2014, en el cual se denegó la suspensión por ATC 117/2015, de seis de julio, también debe desestimarse la petición de suspensión interesada en el presente recurso, por los mismos argumentos dados en el Auto último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a continuación advierte que la Sala Primera de este Tribuna dictó Sentencia estimatoria en aquel recurso de amparo, en fecha 21 de septiembre de 2015, (STC 195/2015), declarando la nulidad tanto de la Sentencia del Tribunal Superior de Justicia de Castilla-La Mancha que acordaba la nulidad del plan de ordenación municipal, como de las resoluciones dictadas en casación por el Tribunal Supremo. Y como la Sentencia del Tribunal Superior de Justicia impugnada en este recurso de amparo núm. 582-2015 es sustancialmente idéntica a la Sentencia de la misma Sala de fecha 26 de julio de 2011, entiende el Fiscal que no se puede ignorar la nueva realidad jurídica derivada del fallo de este Alto Tribunal que anula dichas resoluciones, de modo que la referida Sentencia de instancia que aquí se cuestiona tampoco se acomoda a lo resuelto por el Tribunal Constitucional, creándose así una situación contradictoria sobre la validez o nulidad del plan; dicotomía que, a su parecer, produce un resultado incoherente y contrario al principio constitucional de la seguridad jurídica (art. 9.3 CE) y a la ejecutividad de las resoluciones judiciales y del propio Tribunal Constitucional, como manifestación del derecho a la tutela judicial efectiva (art. 24.1 CE). Por ello, considera que existe un interés público en que sea respetada la realidad jurídica surgida tras la STC 195/2015 ya indicada, por lo que debería acomodarse la situación a lo acordado en la última Sentencia objeto de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invoca el art. 56.2 LOTC recordando la posibilidad que ofrece el citado precepto para declarar de oficio la suspensión. Ello podría estar justificado en el presente caso, a fin de respetar la coherencia del pronunciamiento de esta jurisdicción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de amparo, solicita en un otrosí digo de su escrito de demanda la suspensión de los efectos ejecutivos de las resoluciones judiciales impugnadas en el presente recurso, las cuales, como ya se expuso en los antecedentes, son la Sentencia de la Sección Primera de la Sala de lo Contencioso-Administrativo del Tribunal Superior de Justicia de Castilla La Mancha, de 15 de diciembre de 2011, que acordó estimar el recurso contencioso-administrativo interpuesto contra el plan de ordenación municipal de Toledo, aprobado por Orden de 26 de marzo de 2007 de la Consejería de Vivienda y Urbanismo, declarando su nulidad; el Auto de la Sección Primera de la Sala de lo Contencioso-Administrativo del Tribunal Supremo, de 3 de abril de 2014, que declaró la pérdida sobrevenida del objeto del recurso de casación interpuesto contra la anterior, al existir ya una Sentencia firme de la Sección Quinta de la misma Sala Tercera del Tribunal Supremo que asienta doctrina contraria a la pretensión de la recurrente; y el Auto de 13 de noviembre de 2014, que desestima el incidente de nulidad de actuaciones promovido por la misma parte procesal, contra el Auto que acaba de indicarse. Con posterioridad, según ha quedado expuesto, una vez admitido a trámite este recurso de amparo y ordenado por la Sección Tercera de este Tribunal la apertura de pieza separada de suspensión, la parte demandante ha presentado escrito de alegaciones en el que amplían las formuladas inicialmente, de un lado aludiendo al dictado de la STC 195/2015, de la Sala Primera de este Tribunal, que declara nulas las resoluciones judiciales impugnadas en el recurso de amparo núm. 6011-2014, de objeto sustancialmente idéntico al que aquí nos ocupa. Y de otro lado, intentando concretar los daños irreparables que a su criterio ocasionaría la no suspensión, en virtud de la paralización del plan de ordenación municipal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estructurada la pretensión de suspensión de las resoluciones judiciales recurridas, conviene seguir en su respuesta el mismo orden con el que han sido presentadas a esta Sala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esta manera, por lo que concierne en primer lugar a los motivos que se esgrimen en la demanda de amparo, dado que presentan idéntico contenido a los que se defendieron a su vez por el mismo ayuntamiento en la solicitud de suspensión de las resoluciones impugnadas en el recurso de amparo núm. 6011-2014, cuyo objeto, según se ha venido destacando por ella misma y con acierto, resulta sustancialmente el mismo al que aquí se dilucida, procede por una elemental razón de unidad de criterio hacer nuestras las afirmaciones realizadas por la Sala Primera de este Tribunal, en el ATC 117/2015, de 6 de julio, por el que se acordó denegar la suspensión solicitada en aquel recurso de amparo núm. 6011-2014.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expresa el fundamento jurídico primero de dicho ATC 117/2015, en relación al régimen general aplicable para la suspensión de resoluciones firmes, “dispone el art. 56.2 de la Ley Orgánica del Tribunal Constitucional (LOTC) que cuando la ejecución del acto o sentencia impugnados produzca un perjuicio al recurrente que pudiese hacer perder al amparo su finalidad, la Sala o, en su caso, la Sección que conozca de un recurso de amparo podrá disponer la suspensión, total o parcial, de sus efectos, siempre y cuando la suspensión no ocasione perturbación grave a un interés constitucionalmente protegido, ni a los derechos fundamentales o libertades de otra persona.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 principio, pues, no procede la suspensión de las resoluciones judiciales por la perturbación de la función jurisdiccional que la misma supone, excepto en el caso de que el recurrente acredite suficientemente la irreversibilidad que para sus derechos fundamentales pudiera tener la ejecución y siempre “que la suspensión no ocasione perturbación grave a un interés constitucionalmente protegido, ni a los derechos fundamentales o libertades de otra persona”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fundamento jurídico segundo de este ATC 117/2015 se refiere al requisito del carácter no reparable del perjuicio, asentando que “es doctrina reiterada y unánime de este Tribunal, que la previsión contenida ahora en el art. 56.2 LOTC (en la redacción anterior a la reforma de la Ley Orgánica 6/2007 la establecía el art. 56.1 LOTC), que exige como uno de los requisitos para otorgar la suspensión que la ejecución del acto del poder público por razón del cual se reclama el amparo ocasione ‘un perjuicio al recurrente que pudiera hacer perder al amparo su finalidad’, debe interpretarse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(ATC 125/2003, de 23 de abril, FJ 2; y, en el mismo sentido AATC 20/2009, de 26 de enero, 94/2010, y 95/2010, ambos de 19 de julio, 122/2012, de 18 de junio, entre muchos). Por esta razón este Tribunal no accede, salvo excepciones, a la solicitud de suspensión de resoluciones que imponen obligaciones de pago de cantidad o, en general, de contenido económico o patrimonial, pues la lesión que de ellas se deriva es normalmente reparable (AATC 125/2003, de 23 de abril; 326/2005, de 12 de septiembre; 152/2006, de 8 de mayo; 357/2006, de 9 de octubre; 118/2008, de 28 de abril; 388/2008, de 15 de diciembre; y 20/2009 de 26 de enero; 95/2010, de 19 de julio, y 81/2012, de 7 de mayo, entre otros muchos). Con relación a los perjuicios de carácter patrimonial o económico hemos señalado que, por más que puedan producir efectos desfavorables a quien demanda amparo, no pueden considerarse, en principio, como causa suficiente para acordar la suspensión de una resolución judicial firme (AATC 93/2002, de 3 de junio; 106/2002, de 17 de junio; 165/2003, de 19 de mayo; 326/2005, de 12 de septiembre, y 386/2008, de 15 de diciembre, por todos). Sólo en el caso de que el recurrente en amparo justificase cumplidamente que el no otorgamiento de la suspensión le ocasionaría un perjuicio irreparable que haría perder al amparo su finalidad, (entre otros, ATC 185/2014, de 8 de julio), y siempre que de dicha medida cautelar no se siga perturbación grave de los intereses generales o de los derechos y libertades fundamentales de un tercero, procedería acordar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 fundamento jurídico tercero del mismo Auto 117/2015, completando la visión panorámica de la doctrina aplicable en esta materia, señala respecto a la carga procesal que concierne a la parte recurrente, que “también es doctrina constante del Tribunal que para excepcionar la regla general de la no suspensión es carga del recurrente probar que la ejecución del acto o Sentencia impugnados deba producirle un perjuicio que hiciere perder al amparo su finalidad (por todos AATC 39/2008, de 11 de febrero, FJ 1; 40/2008, de 11 de febrero, FJ 3; y 59/2008, de 20 de febrero, FJ 2). Así respecto de la carga alegatoria y probatoria del incidente en ATC 81/2012, de 7 de mayo, FJ 3, con cita de otros, hemos afirmado: ‘la acreditación del perjuicio es carga del recurrente, quien debe precisar los concretos perjuicios que de la ejecución se deriven, así como justificar o argumentar razonadamente la irreparabilidad de los mismos (AATC 107/1981, 226/1982, 385/1983, y 193/1984). A la par hemos dicho que, en todo caso, el perjuicio irreparable debe ser real, sin que sea posible alegar un perjuicio futuro o hipotético o un simple temor (AATC 490/1984, 399/1985, y 51/1989, entre otros muchos),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pues de esta doctrina constitucional, el ATC 117/2015 entra a examinar en su fundamento jurídico cuarto los motivos aducidos por la entidad recurrente para apoyar la solicitud de suspensión, no apreciando éstos suficientemente sólidos por las razones que igualmente reproducimos: “En el presente caso, del examen de la solicitud de suspensión formulada cabe concluir que no se han acreditado circunstancias excepcionales que lleven a conceder la suspensión pedida. En efecto, como bien indica el Ministerio Fiscal, la suspensión que se solicita tiene un contenido patrimonial, que se circunscribe a la anulación del plan de ordenación municipal de Toledo, con retroacción de actuaciones de tramitación hasta la fase de nueva información pública. Ahora bien, dicho pronunciamiento no comporta como afirma el recurrente ‘la demolición de todo cuanto se ha construido’, ni tal consecuencia resulta acreditada por el documento núm. 6 al que alude el demandante y que se acompaña con la demanda. Debe insistirse en que el perjuicio irreparable debe ser real, sin que sea posible alegar un perjuicio futuro o hipotético. No basta con afirmaciones genéricas relativas a que la ejecución comportará ‘una verdadera catástrofe de consecuencias incalculables no solo en pérdidas económicas o patrimoniales, incluyendo demoliciones de lo construido con arreglo al Plan y anulación de infinidad de autorizaciones de usos, sino computables también en el número de puestos de trabajo que puede quedar sacrificados’, sino que se deben precisar los concretos perjuicios que de la ejecución se derivaran. Carga probatoria que la Administración recurrente no aporta, al omitir datos concretos que puedan ser calificados de principio razonable de prueba y que permitan avalar lo manifestado, sino que se limita a efectuar una afirmación genérica e inconcreta carente de la necesaria acreditación. En tal sentido, como indica el Ministerio Fiscal, ni la anulación del plan comporta necesariamente la inminente demolición de todo cuanto se ha construido, ni supone la anulación de infinidad de autorizaciones de usos, determinantes del cese inmediato de actividades y sacrificio de puestos de trabajo. Ahora bien, la ausencia actual de las circunstancias excepcionales que llevan a conceder la suspensión pedida, esto es, la falta de acreditación de un perjuicio irreparable, real y concreto, no es óbice para que en un momento posterior durante el curso del procedimiento de amparo, el recurrente pueda plantear de nuevo ante este Tribunal la procedencia de la suspensión, ‘en virtud de circunstancias sobrevenidas o que no pudieron ser conocidas al tiempo de sustanciarse el incidente de suspensión’ (ex art. 57 LOTC), que satisfagan el presupuesto exigido”.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adelantado, esta Sala considera correctas y asume como propias las razones dadas en el mencionado ATC 117/2015, lo que arroja como primera conclusión, a los efectos de la presente pieza separada, de rechazar los argumentos alegados en el “otrosí tercero digo” de la demanda de amparo para justificar la medida de suspensión de las resoluciones judiciales aquí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Queda por referirnos, en segundo y último lugar, a las alegaciones adicionales realizadas por el Ayuntamiento de Toledo en el trámite del art. 56.4 LOTC, abierto dentro de este procedimiento incidental, y que apoya al menos en parte el Ministerio Fiscal. Se adelanta, sin embargo, que las mismas no permiten alcanzar un resultado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 la incidencia que pudiera tener la estimación del recurso de amparo núm. 6011-2014, por la STC 195/2015, de 21 de septiembre, de la Sala Primera de este Tribunal, es necesario tener en cuenta un dato capital y es que, si bien la misma acuerda la nulidad de las resoluciones impugnadas, incluyendo la dictada en la instancia por la Sección competente del Tribunal Superior de Justicia de Castilla-La Mancha, de igual contenido a la aquí impugnada, en ningún caso dicha STC 195/2015 se ha pronunciado sobre la validez del plan de ordenación municipal citado, cuyo “despliegue de efectos” es lo que viene a instar el ayuntamiento recurrente con la medida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manera distinta, lo que hace la STC 195/2015, FFJJ 6 y 7, es apreciar que existe vulneración de los derechos fundamentales que se alegan (tutela judicial efectiva —art. 24.1 CE— y proceso con todas las garantías (art. 24.2 CE), por haberse resuelto el recurso contencioso-administrativo de referencia, tanto en instancia como en casación, eludiendo un precepto autonómico que resultaba aplicable, y ello por achacársele su inconstitucionalidad —oposición a norma básica del Estado—, sin plantear la cuestión de los arts. 163 CE y 35 LOTC ante esta jurisdicción constitucional, para que nos pronunciáramos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allí que la STC 195/2015 precise en su fundamento jurídico 7, que “dicha vulneración tiene su origen en las resoluciones judiciales impugnadas y no en el art. 36.2 A) párrafo segundo (debe entenderse referido al párrafo tercero), del texto refundido de la Ley de ordenación del territorio y de la actividad urbanística, en tanto que el mismo no ha sido aplicado en el proceso contencioso-administrativo, por lo que no procede plantear la autocuestión de inconstitucionalidad (art. 55.2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nulidad de las resoluciones impugnadas obliga a la retroacción de actuaciones, según añade el fundamento jurídico 8, para que la Sala de instancia en ese recurso contencioso-administrativo núm. 556-2007, “dicte otra resolución que resulte respetuosa con los derechos fundamentales reconocidos”, pero sin prejuzgar como es obvio cuál ha de ser el resultado de dicho nuevo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no puede desconocerse que una de las alternativas probables tras dicha retroacción de actuaciones, en virtud de lo declarado en esta STC 195/2015, es que la Sala de instancia, caso de mantener su parecer contrario a la constitucionalidad del precepto autonómico ya indicado, eleve la cuestión de inconstitucionalidad a este Tribunal para que conozcamos de ello. De suceder así, la decisión a adoptar acerca de la validez o nulidad del plan de ordenación municipal de Toledo, tendrá que aguardar primero a la tramitación y resolución definitiva de la indicada cuestión; y una vez despejada esa incógnita constitucional, desde luego no está descartado tampoco un desenlace en la jurisdicción ordinaria que conlleve declarar la nulidad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equiparar esta situación, por lo dicho, con la de un precepto legal impugnado en un recurso de inconstitucionalidad, cuya literalidad es similar a la de otro que ya ha sido declarado nulo por este Tribunal, razón por la que en alguna ocasión hemos acordado suspender los efectos de aquél mientras se tramita el correspondiente proceso (vgr. ATC 78/1987, de 22 de enero, FJ 2; también ATC 183/2011, de 14 de diciembre, FFJJ 4 y 6). Una doctrina que, con ajenidad al ámbito del amparo, aduce sin éxito el escrito 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tenerse presente, además, que en el presente caso los Autos dictados por la Sección Primera, Sala Tercera, del Tribunal Supremo, resolvieron archivar el recurso de casación interpuesto, al apreciar una pérdida sobrevenida de objeto. La “suspensión” que se solicita respecto de ellos, de concederse, estrictamente traería consigo tan sólo la reanudación del procedimiento de casación interrumpido, pero sin condicionar su resultado, cosa que únicamente depende de la Sentencia que ponga fin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no cabe apreciar la existencia de una circunstancia nueva susceptible de modificar el criterio adoptado por el ATC 117/2015, de 6 de julio, para denegar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Otro tanto ha de decirse, por último, en cuanto a las aseveraciones que se formulan por el ayuntamiento recurrente en su escrito del art. 56.4 LOTC, intentando concretar los perjuicios que ocasiona la paralización del plan de ordenación municipal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todo, éstas se limitan esencialmente a indicar que el plan contiene previsiones sobre el uso del suelo en dicho término municipal, que repercuten en aspectos medioambientales y en la protección del patrimonio histórico, artístico y cultural de la ciudad, extremo que no se pone en duda, pero sin que se aporten datos que acrediten verosímilmente cuáles serían los daños “irreparables, reales y concretos” que, a juicio de la entidad recurrente, ocasionaría una eventual aplicación del plan anterior en esos ámbitos, mientras se tramita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como reconoce el escrito de alegaciones, todas las citas de doctrina constitucional que se incluyen como apoyo en este punto, versan sobre la suspensión de normas legales en recursos de inconstitucionalidad donde, precisamente, y a diferencia de este amparo, sí se resuelve acerca de la nulidad de la disposición general de que se trata. Tampoco alcanza virtualidad la cita que se hace del art. 30 LOTC, puesto que claramente no es una disposición aplicable dentro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