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19 de enero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16 de diciembre de 2014 tuvo entrada en el Registro General de este Tribunal un oficio de la Sección Segunda de la Sala de lo Contencioso-Administrativo del Tribunal Superior de Justicia de Castilla-La Mancha, al que se acompaña, junto al testimonio del procedimiento ordinario núm. 881-2010, el Auto de 27 de octubre de 2014, por el que se acuerda plantear cuestión de inconstitucionalidad respecto a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del planteamiento de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Dieciséis personas físicas, propietarios de distintas fincas afectadas por el proyecto de expropiación derivado del “Proyecto de singular interés Parque Industrial y Tecnológico de Illescas”, recurre en vía contencioso-administrativa la resolución del Jurado Regional de Valoraciones de la Junta de Comunidades de Castilla-La Mancha que fijó el justiprecio de sus fincas, que se encontraban en situación de rústicas.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concluso el procedimiento, y antes de dictar sentencia, la Sección Segunda de la Sala de lo Contencioso-Administrativo del Tribunal Superior de Justicia de Castilla-La Mancha dictó providencia de 30 de septiembre de 2014, por la que, al amparo de lo previsto en el art. 35.2 de la Ley Orgánica del Tribunal Constitucional (LOTC), acordó oír a las partes y al Ministerio Fiscal por el plazo común de diez días acerca de la posible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citada providencia se pone de manifiesto que la valoración debe realizarse aplicando uno de los dos siguientes criterios de valoración: (i) si se considerase que los interesados no han adquirido la facultad de urbanizar tendrían que ser valorados por capitalización de rentas y no por comparación, lo que impide llegar al valor real de los terrenos a la vista de su situación en un entorno urbano y su real interés en un mercado ajeno al agrícola; (ii) si se considerase que los suelos son urbanizables delimitados, ni la aplicación del método de capitalización de rentas ni la indemnización contemplada en el art. 25 del Real Decreto Legislativo 2/2008 permitiría llegar al valor real del bien. Fuera cual fuera la opción seguida, ello podría vulnerar el art. 33.3 CE y el artículo 14 en cuando se permite al resto de los propietarios realizar su valor real (esta providencia es idéntica a la que se dictó en la cuestión de inconstitucionalidad 6059-2014).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Ministerio Fiscal, en escrito presentado el 6 de octubre de 2014, consideró pertinente el planteamiento de la cuestión de inconstitucionalidad. Razonó que concurrían los requisitos procesales y, en cuanto al fondo, sostuvo “que el sistema de valoración previsto en la Ley no sea absurdo o manifiestamente irrazonable no supone —al menos, no necesariamente— que el mismo garantice efectivamente el derecho a percibir la contraprestación económica que corresponda al valor real de los bienes y derechos expropiados cualquiera que sea éste, pues no es difícil imaginar supuestos (entre los que cabría incluir el sometido al conocimiento de la Sala) en que la aplicación de los criterios legales podría conducir a decisiones que violentasen el razonable equilibrio entre el daño expropiatorio y su indemnización, con el consiguiente menoscabo de la garantía consagrada en el artículo 33.3 CE. De ahí que esta representación entienda que … prima facie, sus previsiones [de los preceptos cuestionados] son susceptibles de hacer ineficaz la garantía de la propiedad privada frente al poder expropiatorio de los poderes públicos, habida cuenta de que, siquiera en apariencia, no aseguran en todo caso una justa compensación económica a quienes, por razones de utilidad pública o interés social, se ven privados de sus bienes o derechos de contenido patrimonial”. No llega a la misma conclusión en el caso del art. 14 CE pues es claro, en su opinión, que la situación del propietario que va a ser expropiado no es la de quien puede vender el suelo en el mercado.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Letrado de la Administración de la Junta de Comunidades de Castilla-La Mancha, en escrito registrado el 14 de octubre de 2014, se opuso al planteamiento de la cuestión por lo que hace a los arts. 23.1 y 23.2 del Real Decreto Legislativo 2/2008, con el argumento de que la STC 141/2014 los había declarado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del actor, que evacua el trámite mediante escrito de 17 de diciembre de 2015 (después del Auto de planteamiento de 27 de octubre de 2014), en el que reconoce haber sido notificado de la providencia de 30 de septiembre de 2014, considera pertinente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Sección Segunda de la Sala de lo Contencioso-Administrativo del Tribunal Superior de Justicia de Castilla-La Mancha dictó Auto de 27 de octubre de 2014, por el que se acuerda plantear cuestión de inconstitucionalidad respecto a los arts. 23.1 a) y 2 del Real Decreto Legislativo 2/2008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27 de octubre de 2014, luego de referirse a los antecedentes de hecho del caso y de transcribir los preceptos cuestionados, aborda los requisitos de procedibilidad. Expone que se ha dado traslado a las partes de la cuestión por providencia de 30 de septiembre de 2014 una vez conclusas las actuaciones y, respecto del juicio de relevancia, dice que “los preceptos cuestionados son directamente aplicables al caso pues establecen las normas imperativas de valoración del suelo en una expropiación, que es de lo que precisamente versa la causa. De no ser estas normas constitucionales, … entonces recobraría su vigencia el régimen valorativo anterior (Ley 6/1998, de 13 de abril, sobre Régimen del Suelo y Valoraciones), que establecía unos métodos de valoración diferentes que, a juicio de la Sala, provocarían un resultado valorativo también muy distinto a favor del expropiado […] Así, Jurado Regional de Valoraciones tasó los bienes haciendo aplicación del art. 23 en sus apartados 1.a y 2, en relación con el art. 12, y estas son las normas que la Sala, por las razones que se dirán, reputa inconstitucionales. Por otro lado, los interesados afirman que debe hacerse aplicación también del art. 25 porque consideran que cuando se produjo la expropiación habían adquirido el derecho a urbanizar (ya sea sobre la base de Planes que se hallaban en tramitación antes de la aprobación del Proyecto de Singular Interés que motivó la expropiación, ya sobre la base del propio PSI que calificó el suelo de urbanizable a la fecha a tomar en cuenta para la valoración, y que la Administración afirma no atribuyó ningún derecho a los propietarios al preverse su ejecución por gestión directa). Pues bien, aun en el caso de que se hiciera aplicación del art. 25, tampoco por esta vía es posible, como se verá, hallar un valor ni próximo al real de mercado del bien, razón por la cual también el juicio de relevancia es positivo respecto de este último precepto”. Merece la pena destacar que es literalmente igual al modo de formular el juicio de relevancia en la cuestión de inconstitucionalidad 6059-2014.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de la inconstitucionalidad de los preceptos cuestionados, destaca que la Ley de expropiación forzosa contenía sus propias reglas de valoración, que se veían reforzadas por el artículo 43 que, como mecanismo de cierre, permitía aplicar los criterios estimativos que se adecuasen mejor al mantenimiento de la indemnidad exigida por el art. 33.3 CE. Sin embargo, el mencionado precepto fue excepcionado para las expropiaciones urbanísticas por el texto refundido de la Ley sobre el régimen del suelo y ordenación urbana, aprobado por Real Decreto Legislativo 1/1992, de 26 de junio, y posteriormente por la disposición adicional quinta de la Ley 8/2007, de 28 de mayo (recogida después en la disposición adicional quinta.5 del Real Decreto Legislativo 2/2008, de 20 de junio), por lo que en la actualidad tanto los jurados como los Tribunales de Justicia se encuentran encorsetados por las rígidas reglas que al efecto se contienen en la actual legislación.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señala que, aunque nada hay de inconstitucional en que la ley pueda establecer unos métodos de valoración determinados u otros, sí afirmamos que será difícilmente constitucional que de manera manifiesta impida dar con un valor real, valor que a nuestro juicio equivale a un valor que sea próximo al del mercado propio del bien de que se trate ….Ya sea porque el método sea inadecuado y ajeno por completo al mercado, ya porque impida incluir en el valor del bien circunstancias que influyan legítimamente en dicho valor. Pues en otro caso el propietario expropiado, por un lado, no recibiría el equivalente monetario del valor del bien (art. 33 CE), y, por otro, estaría discriminado frente a quien, por no ser expropiado, o bien conserva íntegro dicho valor mediante la posesión del objeto, o bien lo realiza mediante una transacción económica libre (art. 14 CE). Sólo en circunstancias excepcionales y justificadas, y que por tanto –añadimos nosotros- no pueden convertirse en la regla general para cualquier expropiación forzosa, cabría aceptar una reparación no íntegra del valor real del bien (SSTEDH de 8 de junio de 1986 —caso Lightgow y otros contra ReinoUnido—, 9 de diciembre de 1994 —caso de los Santos Monasterios Griegos contra Grecia—, 4 de agosto de 2009 —caso Perdigao contra Portugal—, 4 de noviembre de 2010, 9 de octubre de 2003 o 26 de abril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al art. 12 del Real Decreto Legislativo 2/2008 expone que incluye en la misma situación básica de rural, a los efectos de valoraciones, realidades sustancialmente distintas como son el suelo clasificado como suelo no urbanizable alejado de la ciudad o de centros productivos, el clasificado de la misma forma pero situado en zona de crecimiento de la ciudad, el suelo clasificado como urbanizable programado que se expropia antes de que se haya iniciado la urbanización, e incluso el urbano que, por faltarle determinados servicio, no alcance la categoría valorativa de “suelo urbanizado” y siga en la de “suelo rural”. Y concluye que “la igualación de todas las anteriores situaciones bajo una misma categoría y su valoración mediante un sistema —el de capitalización de rentas agrarias del art. 23.1.a, con imposibilidad de inclusión de expectativas urbanísticas según el art. 23.2 y con una limitada valoración del suelo urbanizable pero aun no urbanizado en el art. 25— que no permite incluir todos los elementos de valor que concurren, resulta inconstitucional, según pasamos a desarrollar con un concreto examen del caso concreto”, lo que hace refiriéndose primero al art. 23 y luego al art.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parte de que en este caso “hay elementos suficientes que conducen a la convicción de la Sala de que sobre el terreno en cuestión, aun antes del reconocimiento de cualquier facultad urbanística, concurrían intensísimas expectativas urbanísticas que producían un notable incremento de su valor puramente agrícola o de capitalización, según se reconoce en el mismo PSI que motiva la expropiación; y que el propio PSI valoraba en 25 E/m2”. El art. 23 del Real Decreto Legislativo 2/2008 “impide tomar en consideración estas circunstancias al establecer un método de pura capitalización de rentas, impidiendo cualquier comparación y estableciendo un incremento por proximidad fundado en meras circunstancias agropecuarias y con un máximo del doble del valor de capitalización; lo que arroja un valor máximo, como vimos, de 2,3292 €/m2, lo que no llega ni al 10 por 100 del valor del suelo que el propio PSI declaraba. Esta es la prueba, a nuestro juicio, de que el sistema establecido por la Ley no es hábil para hallar el valor real del bien ni aun aproximadamente y que, por consiguiente, puede resultar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termina este epígrafe afirmando que “la Sala desea en cualquier caso dejar claro qué es lo que entiende por ‘valoración de expectativas urbanísticas’, a fin de aclarar que no está defendiendo que se deban valorar puras hipótesis, valores no reales o perjuicios meramente inciertos o futuros … Las expectativas urbanísticas se basan en circunstancias actuales (vgr. proximidad a zonas de expansión urbana, actividad inmobiliaria intensa en la zona, avances de planeamiento, etc.) que son proyectadas al futuro por el mercado (proyección que es la expectativa propiamente dicha) lo cual genera a su vez un incremento real y actual del valor; y esto último es lo que se valora. El precio de cualquier producto que se intercambie en el mercado (por ejemplo en los mercados secundarios de valores) puede cambiar exageradamente por determinadas circunstancias y cálculos de futuro más o menos fundados; ahora bien, ello no permite poner en duda que el precio que en un día determinado tenga un bien sea el que los compradores estén dispuestos a pagar y los vendedores obtengan al vender. La expectativa de futuro puede luego hacerse o no realidad, pero el incremento de valor en un momento dado es incontestablemente real”. Y añade que “la Administración debe pagar por un suelo lo que en la fecha a la que haya que valorar tuviera que pagar cualquiera que quisiera o necesitara adquirirlo; y si la regulación urbanística u otras circunstancias provocan incrementos del suelo llamativos, fundados en hipótesis de transformación y actividad urbanística sobre los suelos alentadas por la situación económica y la regulación urbanística vigente, eso no quita para entender que tal era el valor real del suelo en aquél momento y el que había que pagar ya fuera para comprarlo, ya fuera para expropiarlo. Otra cosa es que esas expectativas se hayan cumplido después, lo que no hace menos real el incremento de valor que provocaron en su momento, o que la actual coyuntura económica haga ver ahora con asombro los valores por los que llegaron a comprar o vender los suelos no hace tantos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epígrafe del Auto razona específicamente acerca del art. 25 del Real Decreto Legislativo 2/2008. Afirma que “los demandantes defienden que a la fecha en que hay que valorar el suelo debe considerarse que habían adquirido facultades urbanísticas sobre el mismo, bien a consecuencia de los planes que venían tramitándose, bien por el propio PSI que clasifica el suelo como urbanizable. Como consecuencia de ello, plantean la aplicación del art. 25 del Real Decreto Legislativo 2/2008, que desde luego no fue aplicado por la Administración, pues ésta niega que se hubiera adquirido facultad urbanística alguna que haya que indemnizar. Pues bien, debemos señalar, como complemento a lo expresado en los anteriores fundamentos, que a juicio de la Sala tampoco la aplicación combinada del art. 23 con el art. 25, en los casos que previene este último precepto, depara un resultado satisfactorio para valorar el suelo, lo que pone de manifiesto la inadecuación de tales preceptos desde el punto de vista del arto 33.3 CE y el 14 CE”. Y sobre la constitucionalidad del régimen previsto en el artículo 25 argumenta que “el propietario de suelo urbanizable que no sea expropiado puede, previa realización de las cesiones obligatorias y ejecución de la urbanización correspondiente, con el consiguiente coste, hacerse con un suelo urbanizable que adquiere el correspondiente valor en el mercado. Sin ir más lejos, en el caso de autos consta por ejemplo, aportado por el demandante, el convenio entre la beneficiaria de la expropiación, Instituto de Finanzas de Castilla-La Mancha, S.A., y AERNOVA COMPOSITES, S.A.U., de 8 de enero de 2009, en el que se prevé la enajenación del suelo urbanizado a razón de 195 €/m2. Se han observado precios en otros autos de hasta 215 €/m2. Así pues, suelo valorado en octubre de 2008 a 2,0381 €/m2 se enajena tres meses después, una vez urbanizado, a 195 €/m2 y más. Es decir, el propietario no expropiado hace suyo el valor íntegro del suelo urbanizado menos la cesión a la comunidad de entre el 5 y el 15 por 100 Sin embargo, el expropiado hace suyo, como en una imagen especular, sólo ese porcentaje de valor de entre el 5 y el 15 por 100 … Ahora bien, a nuestro juicio el propietario tiene derecho a percibir o bien lo que valga un suelo en las mismas circunstancias que el suyo (comparación directa entre suelos urbanizables programados pero aún no urbanizados), o bien el 100 por 100 (no el 5 ni el 15 por 100) de la diferencia de valor entre un suelo y el otro, sin perjuicio de, naturalmente, descontar los costes y gastos de urbanización”.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incluye un epígrafe séptimo en el que la Sala se hace eco de la STC 141/2014 en los siguientes términos: “No vamos a negar el importante alcance que tiene la citada resolución … No obstante, entendemos que la citada sentencia no agota el debate aquí planteado; la misma sentencia se encarga de recordarnos que su decisión es como respuesta a la concreta manera en que se ha planteado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en concreto, que la STC 141/2014 dijo que “es pertinente recordar que esta conclusión no cierra en modo alguno el paso a ulteriores pretensiones de los particulares ante la jurisdicción ordinaria, si estimaran que la concreta aplicación de los criterios de valoración lesiona sus derechos. En consecuencia y por esta segunda vía, la duda de constitucionalidad que pudiera suscitar dicha aplicación puede ser sometida, siempre que se aporten los necesarios elementos de juicio, a este Tribunal, toda vez que el art. 38.2 de la Ley Orgánica del Tribunal Constitucional (LOTC) ‘permite la sucesión entre recurso desestimado y cuestión de inconstitucionalidad sobre igual objeto, esto es, frente al mismo precepto legal y con fundamento en la infracción de idéntico precepto constitucional’ (STC 319/1993, de 27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concluye que “precisamente en el caso de autos concurren, a nuestro modo de ver, circunstancias específicas que nos llevan a afirmar que la aplicación de los criterios legales de valoración lesionan los derechos constitucionales de los afectados”. Y añade que “tampoco el Tribunal Constitucional se pronuncia sobre la constitucionalidad del art. 25.1”.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noviembre de 2015, la Sección Tercera del Tribunal Constitucional acordó oír al Fiscal General del Estado para que, en el plazo de diez días, y a los efectos que determina el art. 37.1 LOTC, alegase lo que considerase conveniente “en relación con el cumplimiento de los requisitos procesales (art. 35.2 LOTC) y por si hubiera devenido notoriamente infundada (STC 218/2015, de 22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22 de diciembre de 2015, en el que desarrolla tres alegaciones distintas, partiendo en gran medida de las SSTC 141/2014 y 218/2015, que a su juicio ya han resuelto las cuestiones que en este proceso se plantean.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en primer término, que “no se habría llevado a cabo un adecuado juicio de relevancia sobre lo que la Sala denomina otras circunstancias específicas, que no ha concretado, de las que devengan una inconstitucionalidad añadida del art. 23.1 a) del Real Decreto Legislativo 2/2008, conclusión a la que también debe alcanzar la supuesta inconstitucionalidad del art. 25.1 del Real Decreto Legislativo 2/2008, pues ningún razonamiento se aporta en el auto de planteamiento de la cuestión de inconstitucionalidad que difiera de los que fueron expuestos en la cuestión de inconstitucionalidad que dio origen al pronunciamiento del Alto Tribunal que transcribe el órgano judicial en su resolución por la que promueve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en segundo lugar, que "la presente cuestión de inconstitucionalidad debe ser resuelta en los términos que han sido declarados por la Sentencia de 30 de noviembre de 2015, dictada en la cuestión de inconstitucionalidad 6190-2014 [STC 244/2015, de 30 de noviembre]”. Así, tal como se ha resuelto en tal Sentencia, la declaración de inconstitucionalidad y nulidad del art. 25.2 a) del Real Decreto Legislativo 2/2008 por la STC 218/2015 supone “que se haya extinguido sobrevenidamente el objeto procesal en cuanto a este extremo”, alegación que extiende al art. 23.1 a) del Real Decreto Legislativo 2/2008 en la medida que la STC 141/2014 declaró inconstitucional el inciso “hasta el máximo del doble”.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tercera y última alegación, sostiene, con citas de la STC 218/2015 (por lo que hace al art. 33.3 CE) y de la STC 141/2014 (por lo que respecta al art. 14 CE), que los arts. 12, 23.2 y 25.1 del Real Decreto Legislativo 2/2008 no contradicen los arts. 14 y 33.3 CE, por lo que la cuestión suscitada es en este punto manifiestamente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Segunda de la Sala de lo Contencioso-Administrativo del Tribunal Superior de Justicia de Castilla-La Mancha, respecto de los arts. 23.1 a) y 2 del Real Decreto Legislativo 2/2008, de 20 de junio, por el que se aprueba el texto refundido de la Ley de suelo, en relación con sus arts. 12 y 25, por la posible vulneración de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considera que el art. 23.1.a) del Real Decreto Legislativo 2/2008 establece un método de valoración para el suelo en situación básica de rural ex art. 12 del Real Decreto Legislativo 2/2008 que impide llegar a una valoración que responda a su valor real, ya que no permite tener en cuenta los factores que inciden en su valor de mercado, y, en especial, las expectativas derivadas de la aprobación del planeamiento o clasificación del suelo como urbanizable delimitado (art. 23.2 del Real Decreto Legislativo 2/2008). Es cierto, reconoce la Sala, que para este último tipo de suelo la ley contempla otra indemnización, la prevista en el art. 25 del Real Decreto Legislativo 2/2008, debida a la privación de la facultad de participar en la actuación urbanizadora. Si la suma de ambas indemnizaciones, las previstas en los arts. 25 y 23.2 del Real Decreto Legislativo 2/2008, correspondiera al valor real del suelo expropiado nada habría que objetar sobre la constitucionalidad del método de valoración previsto para este tipo de suelo. Pero, en opinión de la Sala, la indemnización resultante de estos dos conceptos no alcanza tal correspondencia, pues se limita a sumar a la estimación derivada de la capitalización de rentas un porcentaje, entre el 5 y el 15 por 100, a determinar por las Comunidades Autónomas, aplicado a la diferencia de valor que tendrían los suelos ya urbanizados y el que tienen en su situación inicial. De ello concluye la vulneración del art. 33.3 CE. En directa relación con lo señalado, aduce también la Sala discriminación entre quienes se ven privados de su propiedad y aquellos a quienes se permite continuar con ella y finalizar la transformación urbanística, trato desigual que vulneraría el art. 14 CE. Por último, la Sala se hace eco de la STC 141/2014, de 11 de septiembre, haciendo hincapié en que en ella nada se ha resuelto sobre el art. 25 del Real Decreto Legislativo 2/2008 y, en consecuencia, sobre el sistema de valoración resultante de la conjunción de los arts. 23 y 25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en el trámite previsto en el art. 37.1 de la Ley Orgánica del Tribunal Constitucional (LOTC), alega sucesivamente (a) un deficiente juicio de relevancia por lo que hace a los arts. 23.1 a) y 25.1 del Real Decreto Legislativo 2/2008; (b) la pérdida sobrevenida del objeto de la cuestión en cuanto 25.2 a) del Real Decreto Legislativo 2/2008 porque así ha se ha pronunciado el Tribunal en un supuesto idéntico en la STC 243/2015, de 30 de noviembre, criterio que extiende al art. 23.1 a) del Real Decreto Legislativo 2/2008 en la medida que la STC 141/2014 declaró inconstitucional y nulo el inciso “hasta el máximo del doble”; y (c), en fin, el carácter notoriamente infundado de la duda de constitucionalidad en relación a los arts. 12, 23.2 y 25.1 del Real Decreto Legislativo 2/2008.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derogación de los preceptos cuestionados por la disposición derogatoria única, apartado a), del nuevo texto refundido de la Ley de suelo y rehabilitación urbana aprobado por Real Decreto Legislativo 7/2015, de 30 de octubre (“BOE” de 31 de octubre), que entró en vigor “el mismo día de su publicación en el ‘Boletín Oficial del Estado’”, de acuerdo con su disposición final única, no afecta a la admisibilidad de la presente cuestión de inconstitucionalidad, dada la aplicabilidad de los preceptos cuestionados del Real Decreto Legislativo 2/2008, hoy derogado, en el proceso subyacente (así, por todas, STC 29/2015, de 19 de febrero, FJ 2, con cita de otras).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37.1 LOTC establece que este Tribunal puede rechazar, en trámite de admisión, mediante Auto y sin otra audiencia que la del Fiscal General del Estado, la cuestión de inconstitucionalidad cuando faltaren las condiciones procesales exigibles o fuere notoriamente infundada la cuestión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Fiscal alega falta del adecuado juicio de relevancia sobre lo que la Sala denomina otras circunstancias específicas, de las que deriva una inconstitucionalidad del art. 23.1 a) del Real Decreto Legislativo 2/2008 añadida a la ya declarada en la STC 141/2014, déficit en el juicio de relevancia que invoca también respecto de la supuesta inconstitucionalidad del art. 25.1 del Real Decreto Legislativo 2/2008, pues, a su juicio, ningún razonamiento se aporta en el Auto de planteamiento que difiera de los que fueron expuestos en la cuestión de inconstitucionalidad que dio origen a la STC 141/2014.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Aprecia este Tribunal, por el contrario, que el Auto de planteamiento afirma expresamente que la STC 141/2014 excluye de su pronunciamiento toda consideración del art. 25 del Real Decreto Legislativo 2/2008 y, por tanto, del sistema valorativo de conjunto que resulta de la combinación de los arts. 23 y 25 del Real Decreto Legislativo 2/2008, cuestión ésta que, según razona, adquiere especial relevancia dadas las circunstancias específicas de este caso, donde la expropiación afecta a suelo que está en situación básica de rústico (art. 23 del Real Decreto Legislativo 2/2008), pero respecto del que el propietario ha adquirido ya la facultad de participar en la urbanización (art. 25 del Real Decreto Legislativo 2/2008). Por todo ello, procede rechazar este primer óbice de procedibilidad.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art. 25.2. a) del Real Decreto Legislativo 2/2008 ha sido declarado inconstitucional y nulo por la STC 218/2015, de 22 de octubre. El art. 164 CE, y también el art. 38 LOTC, disponen que las Sentencias del Tribunal Constitucional que declaren la inconstitucionalidad de una ley tienen efectos contra todos desde que se publiquen en el “BOE”. Dicha STC 218/2015 se publicó en el “BOE” de 27 de noviembre de 2015, por lo que a partir de ese momento el art. 25.2. a) del Real Decreto Legislativo 2/2008 no puede regir la resolución de ningún litigio, ni siquiera de aquellos que estén pendientes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Procede acordar, como consecuencia de ello, la inadmisión de la presente cuestión de inconstitucionalidad en lo que hace al art. 25.2 a) del Real Decreto Legislativo 2/2008 por pérdida sobrevenida de objeto. No cabe hacer lo propio respecto al art. 23.1 a) del Real Decreto Legislativo 2/2008, a pesar de que fuera declarada la inconstitucionalidad y nulidad de su inciso “hasta el máximo del doble” por la STC 141/2014, puesto que la duda de constitucionalidad que suscita el auto de planteamiento respecto de este precepto sigue vigente incluso haciendo abstracción de dicho inciso.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Dejando a un lado, en virtud de las razones expuestas, el art. 25.2 a) del Real Decreto Legislativo 2/2008, el objeto de este proceso sobre el que este Tribunal debe pronunciarse se ciñe a los arts. 12, 23.1 a), 23.2 y resto del art. 25 del Real Decreto Legislativo 2/2008. Pues bien, la referida STC 218/2015, de 22 de octubre, se pronunció sobre la constitucionalidad de estos preceptos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“[C]uestión distinta es el art. 25.2 b) del Real Decreto Legislativo 2/2008 …., que la Sala descarta implícitamente sea el que concurre en el supuesto que ha dado origen a esta cuestión, en el que el propietario del suelo valorado ha sido privado por completo de su propiedad, a causa de la expropiación en favor de la beneficiaria. De ahí que el art. 25.2 b) del Real Decreto Legislativo 2/2008 deba quedar al margen de nuestro pronunciamiento”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definición del contenido de la propiedad y, en consecuencia, la valoración del suelo puede partir de la clasificación del mismo, pero esta no es la única opción para el legislador de acuerdo con el art. 33 CE, pues ello dependerá del contenido del derecho de propiedad que éste previamente haya delimitado”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ello cabe afirmar, siguiendo la STC 141/2014, de 11 de septiembre. FJ 9 B), que la definición que realiza el art. 12 del Real Decreto Legislativo 2/2008 de las situaciones en que se encuentra el suelo incluyendo en la situación de rural suelos con distinta clasificación urbanística, no es inconstitucional. No sólo porque tiene carácter meramente instrumental para la definición de los derechos y deberes de las distintas propiedades de suelo y aplicar, conforme a éstos, un determinado método de valoración, sino porque, además, la clasificación del suelo, con ser un método posible no es el único que respeta el art. 33 CE. Por las mismas razones, no es inconstitucional que el art. 25.1 del Real Decreto Legislativo 2/2008 establezca las condiciones para que nazca la facultad del propietario de participar en la actuación de urbanización y los requisitos que tienen que concurrir para que su privación sea indemnizada”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“[S]i ello es así, tampoco es inconstitucional el art. 23.2 del Real Decreto Legislativo 2/2008, que se limita a concretar la regla mencionada, descartando que se tengan en cuenta, en el método de capitalización de rentas, las que podrían derivar del destino de transformación urbanística que haya contemplado o pudiera apreciar en el futuro el planeamiento urbanístico o la ordenación territorial”.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“[E]ste Tribunal afirmó en la STC 141/2014, de 11 de septiembre, FJ 9 B), y ha reiterado en la STC 43/2015, de 2 de marzo, FJ 5, en cuanto al método contemplado en el art. 23 del Real Decreto Legislativo 2/2008, que ‘el método de capitalización de rentas modulado en atención a otros factores objetivos de localización es un sistema que incorpora valores acordes con la idea del valor real o económico del bien, que en abstracto puede ofrecer un proporcional equilibrio entre el daño sufrido y la indemnización. No obstante, la propia ley reconoce que, en determinadas ocasiones, este criterio puede no llegar a reflejar correctamente el valor real del bien y prueba de ello es que permite corregir al alza el valor obtenido en función de factores objetivos de localización del terreno. El establecimiento de un tope máximo para este factor de corrección, que no se halla justificado, puede por ello resultar inadecuado para obtener en estos casos una valoración del bien ajustada a su valor real e impedir la determinación de una indemnización acorde con la idea del proporcional equilibrio, razones por las cuales el inciso ‘hasta el máximo del doble’ ha de reputarse contrario al art. 33.3 CE’ ... Así pues, una vez eliminado del ordenamiento el tope del doble con el que el legislador permite corregir el valor obtenido para los suelos que se encuentren en situación de básica de suelo rural por el método de capitalización de rentas reales o potenciales en función de factores objetivos de proximidad, que pueden redundar en el valor real que tiene el suelo de acuerdo con su destino rural, y sin tener en cuenta expectativas urbanísticas, el art. 23.1 a) del Real Decreto Legislativo 2/2008 no es inconstitucional”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que caracterizan la presente cuestión de inconstitucionalidad son sustancialmente iguales a las que connotaban la que fue resuelta por la STC 218/2015, de 22 de octubre. En ambas (a) la materia litigiosa es la valoración expropiatoria de parcelas en idéntica situación valorativa según el art. 12 del Real Decreto Legislativo 2/2008 que están afectadas por el “proyecto de singular interés Parque Industrial y Tecnológico de Illescas”, (b) los preceptos cuestionados son los arts. 23.1 a) y 2, 12 y 25 del Real Decreto Legislativo 2/2008 y (c) las disposiciones constitucionales que se consideran infringidas son los arts. 14 y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Estas identidades conllevan que los argumentos indicados, con los que la STC 218/2015 desestimó la cuestión allí planteada, sean plenamente trasladables a esta y, en consecuencia, determinen que esta cuestión de inconstitucionalidad, en cuanto a las dudas de constitucionalidad referidas a los preceptos legales impugnados no declarados nulos, deba ser inadmitida por ser notoriamente infundada.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enero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