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6167-2014, promovido por doña M.S.S., representada por el Procurador de los Tribunales don José María Rico Maesso y asistida por el abogado don Fernando Rodríguez Rodríguez, contra el Auto del Juzgado de Primera Instancia núm. 30 de Madrid, de 25 de febrero de 2014, que confirmó la medida de internamiento urgente por trastorno psíquico de la recurrente, en procedimiento núm. 333-2014; contra el Auto de la Sección Vigesimosegunda de la Audiencia Provincial de Madrid, de 22 de julio de 2014, que desestimó el recurso de apelación interpuesto contra la anterior resolución y contra el Auto de la misma Sección de la Audiencia, de 31 de julio de 2014, que acordó no haber lugar a la aclaración solicitada contra aquel Auto de 22 de julio. Han intervenido el Ministerio Fiscal y el Ayuntamiento de Madrid, representado y defendido por su Letrado.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14 de octubre de 2014, don José María Rico Maesso, Procurador de los Tribunales, actuando en nombre y representación de doña M.S.S., promovió recurso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17 de febrero de 2014, dos trabajadoras sociales integrantes del “equipo de internamientos involuntarios” de la Central Samur social de Madrid, remitieron escrito al Registro de Decanato y al “Juzgado de Incapacidades, C/ Ventura Rodríguez nº 7” de Madrid, solicitando la ratificación del internamiento involuntario de doña M.S.S., quien se encuentra en la Residencia Margarita Retuerto de la capital, “donde ha tenido que ser ingresada debido a la grave situación de riesgo en que se encontraba”. No se precisa en esta solicitud en qué fecha se produjo el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adjuntan como soporte de la petición un “informe social” del propio Samur social sobre la afectada y una solicitud (sin respuesta) cursada el mismo día 17 de febrero de 2014 por el “equipo de internamientos involuntarios” a la Fiscalía de incapacidades de Madrid, para que esta le remita los informes médicos que pudieran tener sobre la recurrente, al tener conocimiento de que existe en dicha Fiscalía un expediente abierto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del Samur social, suscrito por una trabajadora social del mismo, explica que tras recibirse una llamada del “técnico de inspección del Depto. de Salud Ambiental de Madrid Salud” acerca de la posible situación de riesgo en la que podría encontrarse una mujer de 72 años que padece “síndrome de Diógenes”, presenta “extrema delgadez” y “posible deterioro cognitivo”, se trasladaron a su domicilio, donde se entrevistaron con ella. Se exponen las apreciaciones de la trabajadora social acerca de la dificultad para entablar una conversación coherente con la recurrente, su carácter desconfiado, las “pésimas condiciones de la vivienda” y la información brindada por una vecina, a partir de todo lo cual se hace constar que: “dado que se trata de una situación de alto riesgo para la mayor se procede a trasladar a la afectada a la residencia Margarita Retuerto para que ocupe plaza de emergencia. Aunque en un principio la afectada se mostraba reticente a abandonar su domicilio finalmente acepta”. Al final del informe se anota que en función de su estado, se “valora alojar a la afectada en plaza de emergencia” en la residencia mencionada, “para garantizar el bienestar de la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Secretaria judicial del Juzgado de Primera Instancia núm. 30 de Madrid extendió diligencia de constancia el 18 de febrero de 2014, en el sentido de que “en el día de la fecha, se recibe procedente de la oficina de reparto del Decanato, la anterior solicitud de autorización para internamiento involuntario de doña M.S.S.”.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se dictó providencia por el Juzgado en la que se acordó citar a una comparecencia en el Juzgado el día 24 de febrero de 2014, a las 11:00 horas, a las trabajadoras sociales de la Central Samur, para ratificarse en su solicitud; citar a doña M.S.S., “mediante fax a la Residencia Margarita Retuerto, donde se encuentra ingresada, a fin de que comparezca en este Juzgado” el mismo día y a la misma hora para examen judicial y forense; y citar a una vecina de doña M.S.S (que se identifica), para que comparezca en el Juzgado el mismo día y hora, a fin de ser oída sobre el internamiento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del Juzgado de 21 de febrero de 2014, se requirió a la Fiscalía de Incapacidades la entrega de los informes médicos que obraran en su poder, relativos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obra en las actuaciones un “informe clínico” fechado el 14 de febrero de 2014 y que suscribe don A.H.P.V., facultativo del Hospital Clínico San Carlos, donde señala que la recurrente fue atendida en ese centro desde mayo de 2010, asistiendo a consultas de manera irregular, con intervalos en ocasiones de un año. Se describen rasgos de su personalidad observados en esas consultas, opinando que “pudiera existir un trastorno delirante crónico” sin descartar un “deterioro cognitivo en progresión”, llegando en su momento a solicitar valoración por la trabajadora social y por neurología. Sin embargo, añade que: “Al cabo de unos meses dejó de asistir a la consulta y no completó la evaluación neurológica”. Al final del informe se expresa que: “Tras haber reevaluado el caso y realizadas las exploraciones necesarias (analíticas, radiológicas, neuropsicológicas) se considera que sufre un trastorno neurocognitivo mayor de tipo demencia, de características fronto-temporales, en estadio leve-moderado. Dada la repercusión que dicho trastorno tiene en su capacidad de autocuidado se solicita de la autoridad judicial competente la valoración del caso y el establecimiento de las medidas jurídicas de protección que considere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Constan además en el procedimiento de internamiento no voluntario núm. 333-2014, seguido ante el Juzgado de Primera Instancia núm. 30 de Madrid las siguientes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-Acta de interrogatorio judicial de las trabajadoras sociales del Samur social, de 24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-“Nota informativa” de la “Residencia y Centro de día para enfermos de Alzheimer Margarita Retuerto”, sin autor identificado, detallando el comportamiento de la recurrente con las visitas que acuden a verla los días 19 y 20 de febrero de 2014. Se añade un diagnóstico de un trastorno que se califica como “deterioro cognitivo leve”, sin que se registren “alteraciones de conducta que alteren el funcionamiento del Centro ni que pongan en peligro la integridad física de la mayor, ni del resto de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-Informe médico de la Dra. P.P.B., del Centro de Salud Espronceda (Madrid), figurando como fecha de reconocimiento el 19 de febrero de 2014 (ilegible la de expedición del informe), que diagnostica a la recurrente “demencia frontotemporal leve-moderada”, recomendando que se realicen pruebas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-Acta de exploración judicial a la recurrente, de fecha 24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-Acta de interrogatorio judicial de la vecina de doña M.S.S., practicado el mismo día 24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-Informe médico-forense, también de 24 de febrero de 2014, en el que se concluye respecto de la recurrente que: “Por la exploración clínica y el minimental [escala para evaluar el estado cognitivo] aplicado se determina la existencia de deterioro cognitivo que deberá ser valorado por especialista en la materia. Dadas las circunstancias ya referidas en los informes sociales considero adecuado su traslado a un centro geriátrico donde pueda ser atendida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25 de febrero de 2014, la Secretaria judicial del Juzgado dictó diligencia de ordenación dando traslado al Ministerio Fiscal para informe. Lo emitió la Fiscalía ese mismo día, interesando la ratificación del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misma fecha, 25 de febrero de 2014, el Juzgado dictó Auto acordando ratificar el ingreso no voluntario por razón de trastorno psíquico (“demencia fronto-temporal”) de doña M.S.S. en el centro geriátrico donde ya se encontraba recluida, haciendo saber al responsable de este último que el facultativo que atienda a la enferma debe informar al Juzgado cada seis meses sobre la necesidad de proseguir el internamiento, a no ser que antes proceda el alta médica. Asimismo se ordena notificar este Auto al Ministerio Fiscal y a doña M.S.S., haciéndoles saber que no es firme y contra el mismo cabe recurso de apelación en un solo efecto ante este Juzgado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razonar que el internamiento no voluntario “constituye una clara limitación al principio de libertad personal reconocido en el art. 17 de la CE”, y que el procedimiento del art. 763 de la Ley de enjuiciamiento civil (LEC) resulta idóneo “…en los supuestos de internamientos geriátricos, teniendo en cuenta que las enfermedades degenerativas —como la demencia senil o las enfermedades de Alzheimer—, son trastornos psíquicos que no solo limitan sino que en ocasiones anulan la capacidad de juicio y la voluntad del paciente, así como sus habilidades funcionales en orden a su autocuidado…”, el Auto señala en su razonamiento jurídico segundo las pruebas que justifican ratificar la medida de internamiento: el informe médico-forense, el acta de exploración judicial, y el informe de los servicios sociales cuyo contenido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tales pruebas deduce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presencia de una probable ideación delirante de perjuicio que lleva a la demandada a sospechar que todas las personas de su entorno le han robado sus bienes o están dispuestas [a] hacerlo, por lo que al ser preguntada con ocasión de su examen judicial sobre si contaba con algún familiar o allegado en España en cuyo domicilio pudiera ser atendida, refirió que no porque no confía en nadie y antes vivió en casa de un matrimonio de Zaragoza pero la desilusionaron.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la Sra. S. está impedida actualmente para cuidar de sí misma y llevar una vida independiente a consecuencia del grave deterioro psicofísico que sufre, por lo que precisa permanecer en un entorno protegido donde le garanticen las condiciones de vida dignas y seguras que por sí misma ella misma no puede alcanzar.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permanencia en su domicilio actualmente resulta inviable por las malas condiciones de la vivienda y tampoco ha expresado su deseo de trasladarse a vivir al domicilio de ninguna persona allegada.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ratificar su ingreso en el centro geriátrico, en el que por motivos de emergencia social fue internada el pasado 14 de febrero por los Servicios Sociales; sin perjuicio de que pueda ser trasladada posteriormente a otro centro geriátrico o pueda pasar a vivir en un domicilio particular siempre y cuando cuente con la asistencia que necesita durante las 24 horas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3 de marzo de 2014 se presenta en el Juzgado escrito del Procurador don José María Rico Maesso, quien dice actuar en representación de la recurrente, alegando que el viernes “28 de noviembre de 2014” [se entiende 28 de febrero de 2014], don Fernando Rodríguez Rodríguez, Abogado, acudió “a requerimiento de la familia y amigos” de aquélla, a visitarla en el centro donde se encuentra internada “en contra de su voluntad”, percibiendo que se trataba de una persona “con plena capacidad y entendimiento”, por lo que pide un reconocimiento “inmediato” y que sea “puesta en libertad, sin perjuicio de que los Servicios Sociales le puedan brindar la ayuda necesaria para la limpieza de su casa algo en lo que se está de acuerdo” y, “previa comprobación de su estado, y citándola a fin de otorgar poder apud acta ente el Juzgado” en favor de dicho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última petición proveyó la Secretaria judicial del Juzgado por diligencia de ordenación de 5 de marzo de 2014, señalando para el día 7 el apoderamiento apud acta, “que se practicará en la Residencia Margarita Retuerto al resultar contraproducente, según informe del Samur social, realizar traslados de doña M.S.S. fuera de la misma”. Practicado el apoderamiento apud acta en la fecha indicada, según acta obrante en las actuaciones, la Secretaria judicial del Juzgado dictó nueva diligencia de ordenación el 10 de marzo de 2014, teniendo por efectuada la designación de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14 de marzo de 2014, la representación procesal de la recurrente formalizó escrito en solicitud de “declaración de nulidad de actuaciones ante la clara vulneración del procedimiento establecido en el art. 763 de la LEC y el art. 10, 13, 15, 17, 19 y 24 de la Constitución Española”. Se afirma que fue internada el 14 de febrero de ese año, sin la correspondiente autorización judicial, y que diez días después se la citó para interrogatorio y para ser recibida por el médico forense, dictándose auto “11 días después” ratificando el internamiento. Se pide la nulidad de todo lo actuado “y que se adopten las medidas necesarias para su salida del centro sin perjuicio de establecer si es preciso que personal municipal le ayude a la limpieza de su domicilio”. Como última cuestión, el escrito “anuncia que se interpondrá apelación tan pronto se nos sea entregada información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al anterior escrito, la Secretaria judicial del Juzgado dictó diligencia de ordenación el 26 de marzo de 2014, acordando lo siguiente: “únase y de conformidad con lo dispuesto en el art. 227.1 de la L.E.C., la nulidad que se pretende de las actuaciones practicadas deberá hacerse valer por medio de los recursos establecidos en la ley contra la resolución de que se trate, que en el presente caso, no es otra que el recurso de apelación contra el auto de fecha 25 de febrero de 2014, cuyo plazo de interposición vence el próximo 2 de abril (s.e.u.o.)”.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representación procesal de la recurrente formalizó recurso de apelación con fecha 26 de marzo de 2014, denunciando la vulneración por el Auto impugnado de los arts. 17 y 19 CE y del art. 763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opone a que se haya acordado la ratificación del internamiento con fundamento en el informe del Samur social, pues “el hecho de llevar una vida más o menos bohemia o desordenada no es motivo suficiente para privar a nadie de libertad. Se podrán tomar las medidas que se quiera. Se le podrá obligar que limpie su casa. A que arregle la luz. A que se vista de otro modo, al gusto de cualquier patrón determinado, pero nunca, nunca puede aherrojarse o confinar a una persona por una conducta atípica. Es sencillamente un crimen. Una barbaridad y más si la privación de libertad de la persona en el ingreso o internamiento no se produce o va seguida de la inmediata puesta a disposición del Juez, lo que aquí no ha sucedido. Sólo por eso es insostenible que se mantenga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que el art. 763 LEC fija exactamente un plazo máximo de 24 horas para la ratificación judicial de los internamientos urgentes previos, siendo evidente que aquí no se ha respetado ese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escrito se aporta un informe de un doctor en psiquiatría que ha examinado a la recurrente, en el que se concluye que no hay razones que justifiquen su internamiento; interesando en el suplico del recurso de apelación el recibimiento a prueba para que se cite a dicho facultativo a ratificar su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Recibidas las actuaciones, la Sección Vigesimosegunda de la Audiencia Provincial de Madrid dictó Auto el 23 de mayo de 2014 denegando la prueba solicitada en el escrito de apelación, no constado que la parte apelante recurriese este Auto en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 fecha 22 de julio de 2014, la Audiencia Provincial de Madrid dictó Auto por la que desestimó el recurso de apelación interpuesto, con la fundamentación que se contiene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se somete a la consideración del Tribunal las pruebas practicadas en la primera instancia ponen de manifiesto que la persona ingresada de forma no voluntaria en el centro en cuestión presenta graves limitaciones de forma tal que no puede prestar consentimiento para la finalidad curativa, temporal o provisional,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además de los informes sociales que dieron inicio a este procedimiento que reseñan la deficiente situación en la que se encontraba la interna en su condición física y habitacional, se practicó la prueba testifical de convecinos de la interna, su propia exploración y el dictamen médico forense, altamente ilustrativo al respecto, que entre otras consideraciones destaca que doña M. de 72 años alude a que ‘le adormilan por gases que dejan en el aire’ o por medicamentos que le dan en la residencia. Se dictamina que la reconocida e informada está desorientada en tiempo y en espacio siendo incapaz de determinar correlativamente hechos del pasado reciente y remoto, comentando que alquile [sic] le quiere quitar el piso donde vive, no estando segura de si es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por exploración clínica la existencia de un deterioro cognitivo que deberá ser valorado de manera que dadas todas aquellas circunstancias considera adecuado su traslado a un centro geriátrico donde pueda ser atendida adecuadamente, considerando finalmente que debe ser objeto de incapacidad civil, procedimiento éste ya iniciado en el Juzgado de Primera Instancia número 95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 la vista de cuanto se ha actuado considera pertinente la medida adoptada que ha de ser confirmada en los términos establecidos, argumentando a tal fin el propio auto ahora apelado, la eventualidad de un traslado posterior a otro centro geriátrico o la posibilidad de pasar a vivir en un domicilio particular siempre y cuando la interesada cuente con la asistencia que necesita durante las 24 horas del día, debiendo informar en todo caso los facultativos que la atienden cada 6 meses, a no ser que antes proceda su alta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confirmar por todo ello la medida acordada y desestimar el motivo de apelación y ello sin perjuicio de las medidas que sea pertinente adoptar en el interés y beneficio de la interna o en la sede del procedimiento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28 de julio de 2014, la representación procesal de la recurrente presentó escrito de aclaración del Auto, puesto que en él “no se dice absolutamente nada sobre los 6 días que permaneció ingresada sin que se le fuese notificado por parte del Juzgado Auto alguno de internamiento, tal y como se manifestó en el Recurso de Apelación y que ha sido omitido en todo momento por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lo solicitado, la Audiencia Provincial de Madrid dictó Auto el 31 de julio de 2014 acordando no haber lugar a la aclaración, por cuanto “en el Auto recurrido se razona y motiva respecto de la privación de libertad conforme a lo dispuesto en el art. 17 de la Constitución española, habiéndose dado respuesta a las pretensiones que se articulaban en el suplico del recurso así como a las alegaciones que en el mismo se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lo que interesa también a este recurso de amparo, consta en las actuaciones que el 18 de marzo de 2014 la Secretaria judicial del Juzgado de Primera Instancia núm. 30 de Madrid extendió diligencia de constancia en la que se pone de manifiesto que “consultado el sistema informático de este Juzgado, consta que se sigue expediente de incapacidad de Dª M.S.S., en el Juzgado de Primera Instancia nº 95 de Madrid con nº 344/14”.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el Juzgado de Primera Instancia núm. 30 de Madrid dictó providencia remitiendo testimonio de todo lo actuado al Juzgado de Primera Instancia núm. 95 de Madrid, “para su constancia en el expediente de incapacidad nº 344/14”.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señala en su encabezamiento que se interpone contra las resoluciones ya identificadas, “por infracción de lo dispuesto en los artículos 14, 17 y 24.1 de la Constitución”, si bien en el apartado de “motivos” de la demanda solo argumenta sobre la vulneración de los derechos a la libertad personal (art. 17.1 CE) y a la tutela judicial efectiva (art. 24.1 CE),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aduce la vulneración por las resoluciones impugnadas de los derechos fundamentales a la libertad personal (art. 17.1 CE) y a la tutela judicial efectiva (art. 24.1 CE). En tal sentido, y tras reproducir el texto del art. 763 LEC, se fundamenta dicha vulneración en tres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de orden temporal y se refiere al incumplimiento del plazo previsto para comunicar y resolver el internamiento involuntario, lo que conculca el derecho a la libertad personal (art. 17.1 CE). Se alega que el Juzgado tiene por ley el límite de 72 horas para resolver sobre la ratificación de la medida desde que tuvo conocimiento del internamiento, plazo improrrogable que no fue respetado, pues el internamiento se produce el 14 de febrero de 2014 y el Auto de ratificación fue dictado el 25 de febrero. Por su parte, la Audiencia Provincial “se limita a ratificar el Auto de internamiento sin ni siquiera resolver dicha cuestión, lo que hace que esta parte deba presentar escrito de aclaración a fin de ser resuelto, sin que se obtenga nuevamente pronunciamiento alguno”. Por lo que en definitiva hay.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circunstancia es la falta de prueba de la necesidad del internamiento. Se cita la STC 141/2012, de 2 de julio, FJ 4, a cuyo tenor la medida del art. 763 LEC exige la acreditación de la existencia de un trastorno psíquico, concepto que, por ser propio de la ciencia médica, supone que el diagnóstico se realice por “profesionales cualificados, siendo necesario que el facultativo que materializa el ingreso sea un especialista en psiquiatría siendo este quien emite el dictamen facultativo”. Partiendo de esta premisa, se sostiene que en este caso ningún médico examinó a la recurrente, pues el informe de 14 de febrero de 2014 firmado por don A.H.P.V., facultativo del Hospital Clínico San Carlos, lo elabora este médico sin ver a la paciente, limitándose a utilizar una información parcial, pues señala que la recurrente no acudió con regularidad a las visitas médicas. Se invoca de nuevo la STC 141/2012, FJ 5, en cuanto a la exigencia de un informe médico que acredite el trastorno psíquico y se cita el art. 9.2 de la Ley 41/2002, de 14 de noviembre, sobre el deber de obtención previa de la conformidad del paciente respecto al tratamiento que deba aplicársele.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queja, que se incluye dentro del primer motivo del recurso, plantea la falta de información a la recurrente sobre el internamiento y sus causas, pues hasta que no tuvo lugar la notificación del Auto de 25 de febrero de 2014 aquella no tuvo conocimiento del porqué de la medida; y tampoco se informó de la misma a sus parientes o amigos.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la demanda de amparo alega la vulneración del derecho fundamental a la tutela judicial efectiva (art. 24.1 CE), en cuanto que la recurrente tenía derecho a disponer de representación y defensa durante el procedimiento, lo que exige de una previa información a la persona ingresada para que pueda ejercer ese derecho, exigencia que en este caso no se cumplió en el momento del internamiento, no siendo hasta la comparecencia del día 24 de febrero cuando se le hace dicho ofrecimiento.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en el suplico de la demanda el otorgamiento del amparo, “declarando vulnerado el derecho fundamental a la libertad personal de la recurrente”, con nulidad de los Autos recurridos, y que se “proceda a dejar sin efecto de forma inmediata el internamiento involuntario”.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20 de octubre de 2014, la Secretaría de Justicia de la Sala Primera del Tribunal Constitucional dictó diligencia de ordenación por la que se tuvo por presentada la demanda y, antes de proveer a su admisión, concedió al Procurador el plazo de diez días para personarse la recurrente en la Secretaría de la Sala o en cualquier otra oficina judicial, a fin de otorgar el apoderamiento apud acta en su favor, advirtiendo que se acordaría la inadmisión del recurso de no subsanarse 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unida a las actuaciones acta de apoderamiento de fecha 4 de noviembre de 2014, en la que comparece ante el Secretario de Justicia “quien expresa ser doña M.S.S.”, confiriendo apoderamiento apud acta en favor del Procurador actuante, para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diligencia de ordenación de la Secretaría de Justicia de la Sala Primera de este Tribunal de 12 de diciembre de 2014, se acordó ex art. 88 de la Ley Orgánica del Tribunal Constitucional (LOTC), requerir al Juzgado de Primera Instancia núm. 30 de Madrid y a la Sección Vigesimosegunda de la Audiencia Provincial de Madrid, para que en el plazo de diez días remitieran, respectivamente, testimonio de los autos núm. 333-2014 y recurso de apelación núm. 640-2014.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diligencia de constancia de 5 de febrero de 2015, la Secretaría de Justicia de la Sala Primera de este Tribunal tuvo por recibidos los oficios y testimonios solicitados al Juzgado y la Sección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mayo de 2015, la Sala Primera de este Tribunal dictó providencia admitiendo a trámite la demanda de amparo, “apreciando que concurre en el mismo una especial trascendencia constitucional (art. 50.1 LOTC) como consecuencia de que el recurso puede dar ocasión al Tribunal para aclarar o cambiar su doctrina, como consecuencia del surgimiento de nuevas realidades sociales [STC 155/2009, FJ 2 b)]”. Asimismo, se acordó conforme a lo dispuesto en el art. 51 LOTC, dirigir atenta comunicación al Juzgado de Primera Instancia núm. 30 de Madrid “a fin de que, en relación con su procedimiento de internamiento número 333-14 emplace, para que en el plazo de diez días puedan comparecer, si lo desean, en el recurso de amparo a quienes hubieran sido parte en el procedimiento, excepto la parte recurrente en amparo. En cuanto a las actuaciones no se solicitan por encontrarse ya incorporadas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en la misma fecha la formación de la correspondiente pieza separada de suspensión y conceder un plazo común de tres días al Ministerio Fiscal y a la solicitante de amparo, para que dentro de dicho término aleguen lo que estimen pertinente sobre dicha suspensión (art. 56 LOTC). Evacuado el trámite de alegaciones, por Auto 127/2015, de 20 de julio, la Sala Primera acordó denegar la suspensión de la medida de internamiento no voluntario de la demandante de amparo, “sin perjuicio de las medidas que puedan adoptarse al respecto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30 de junio de 2015, el Letrado del Ayuntamiento de Madrid, en la representación que ostenta conforme a lo dispuesto en el art. 29 de la Ley 22/2006, de 4 de julio, de capitalidad y de régimen especial de Madrid y el art. 551.3 de la Ley Orgánica del Poder Judicial, solicita comparecer y personarse en nombre del Ayuntamiento de Madrid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Primera de este Tribunal dictó diligencia de ordenación el 2 de julio de 2015 teniendo al Letrado del Ayuntamiento de Madrid por personado y parte en la representación que ostenta, con quien se entenderán la presente y sucesivas diligencias. Asimismo, se acordó conceder audiencia a las partes y al Ministerio Fiscal por plazo común de veinte días, ex art. 52 LOTC, con el fin de poder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Ayuntamiento de Madrid registró su escrito de alegaciones el 28 de agosto de 2015, en el que interesó la desestimación del recurso de amparo, por estimar que no concurren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recurrente padece desde el 14 de febrero de 2014 una patología psíquica diagnosticada como trastorno neurocognitivo, tipo de demencia de características fronto temporales, con síntomas de evidente desorientación temporal y espacial, pérdidas de memoria de fijación y déficit de memoria evocativa, situación que en la actualidad persiste, según los informes médicos. Por otra parte el Samur social hace constar en su informe de la misma fecha que doña M.S.S. se encuentra en una “posible situación de riesgo mayor (no solo para ella sino de incendio), padece síndrome de Diógenes, presenta extrema delgadez y síntomas de deterioro cognitivo”, y pone asimismo de relieve que se encuentra en situación de vulnerabilidad social, con problemática de salud mental, limitación en su autocuidado y existencia en curso de un procedimiento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del Ayuntamiento de Madrid la situación que se recoge en las resoluciones recurridas pone de manifiesto con toda claridad y contundencia que la recurrente se halla impedida para llevar una vida independiente y que precisa vivir en un entorno protegido salubremente, incompatible con las malas condiciones de su vivienda; asimismo dejan entrever estas resoluciones la absoluta necesidad de protegerla de terceras personas que pudieran beneficiarse económicamente de su precariedad 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luego de reproducir los fundamentos jurídicos 3 a 6 de la STC 141/2012, acerca de las garantías del procedimiento de internamiento urgente no voluntario por trastorno psíquico del art. 763 LEC, el Letrado del Ayuntamiento de Madrid señala que esta doctrina justifica plenamente la decisión adoptada en el presente caso, en tanto persistan las circunstancias de limitación cognitiva de la recurrente que dio lugar a ella, pues de otro modo se daría lugar a una situación de desprotección de su salud y desamparo personal, por lo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registró su escrito de alegaciones el 2 de septiembre de 2015, en el que, con resumen de lo argumentado en la demanda, se ratificó en los pedimentos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24 de septiembre de 2015,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caso, el Fiscal entra a examinar el fondo del asunto formulando dos precisiones previas: de un lado, que de los tres preceptos constitucionales que se denuncian como vulnerados por la demanda de amparo (arts. 14, 17 y 24.1 CE), la invocación del art. 14 CE carece de todo desarrollo argumental, por lo que debe quedar excluido del objeto del recurso. De otro lado, con cita de la STC 141/2012, afirma que la queja relativa a la vulneración del derecho a la tutela judicial efectiva (art. 24.1 CE), por incumplimiento de los presupuestos y garantías del procedimiento del art. 763 LEC, ha de reconducirse al ámbito de la lesión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Siguen después unas consideraciones generales sobre el internamiento psiquiátrico entendido como modalidad de privación de la libertad y su tratamiento en diversos instrumentos jurídicos internacionales, y se citan resoluciones del Tribunal Europeo de Derechos Humanos en interpretación de los arts. 5.1 y 5.4 del Convenio europeo para la protección de los derechos humanos y de las libertades fundamentales (CEDH), en torno a las garantías y control judicial al que debe quedar sometida la citada medida de internamiento por trastorno mental. En torno a esta misma materia, el escrito del Fiscal hace una recapitulación de diversos pronunciamientos de la doctrina constitucional (con cita de las SSTC 112/1988, 104/1990, 124/2010, 129/1999 y 132/2010), para detenerse en la STC 141/2012, de 2 de julio, sintetizando las garantías que ahí se reconocen en cuanto a las fases extrajudicial y judicial del procedimiento. Entiende así que la aplicación de esta doctrina, lleva a solicitar de este Tribunal el otorgamiento del amparo, razonando tal solicitud a la luz de las circunstancias concurrentes, que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incumplimiento del plazo improrrogable de 24 horas (art. 763.1 LEC) que tiene el centro donde se interna a la persona para comunicar a la autoridad judicial la adopción de la medida: en este caso el plazo empezaba a computar desde el momento en que se produjo materialmente el internamiento [STC 141/2012, FJ 5 c)], por lo que la comunicación debió hacerse el 15 de febrero de 2014, retrasándose hasta el día 17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Incumplimiento del plazo improrrogable de 72 horas que tiene el Juez para ratificar o no el internamiento (art. 763.1 LEC); recibida la comunicación del Samur social el día 17 de febrero de 2014, el Decanato no turnó la causa al Juzgado competente (el núm. 30 de Primera Instancia), hasta el día siguiente, 18 de febrero, y el Auto de ratificación no se dictó hasta el 25 de febrero de 2014. En aplicación de la doctrina sentada por la STC 182/2015, el plazo de las 72 horas empezaba a contar desde la entrada de la comunicación en el Decanato, por lo que el Auto debió haberse dictado, a más tardar, el 20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Incumplimiento del deber de informar a la recurrente de las razones de su ingreso y de los derechos que le asisten. Con cita del art. 763.3 LEC y de la STC 141/2012, se recuerda en la demanda de amparo que la persona sometida a una medida de internamiento por trastorno mental tiene derecho a conocer los motivos del internamiento, no solamente en la fase judicial, a fin de poder solicitar la debida asistencia jurídica, sino incluso desde el momento inicial en que se produce el internamiento por el centro donde queda recluida, sin que haya constancia de que se hubiere cumplido con este deber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Ausencia de juicio de proporcionalidad y necesidad de la medida de ingreso no voluntario de la recurrente. El informe médico de 14 de febrero de 2014 suscrito por el psiquiatra don A.H.P.V., ha sido emitido sin que este haya examinado personalmente a doña M.S.S., basándose únicamente en su historial clínico. Además, este informe no justifica la idoneidad del ingreso, ni explica, con argumentos médicos, que la recurrente fuera un riesgo para sí misma. Añade que la doctrina constitucional, en la misma STC 141/2012, exige que el internamiento urgente satisfaga los requisitos de necesidad (que no existe otra medida menos gravosa) y proporcionalidad para el sacrificio del derecho a la libertad, los cuales debe controlar después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la solicitud de internamiento se acompañó simplemente de un informe de atención del Samur social elaborado por una trabajadora social, el cual ni siquiera fue firmado por el director del centro donde estaba ingresada la recurrente, como exige el art. 763.1 LEC, y que en su contenido ese informe no parece afirmar la existencia de un trastorno mental, sino más bien razones de urgencia o emergencia social, por lo que no resultaba idóneo para dar soporte a la medida. Por otra parte el informe del doctor A.H.P.V. ni siquiera considera procedente el ingreso no voluntario urgente de la demandante de amparo, sino que se limita a solicitar de la autoridad judicial que valore el caso y establezca las medidas judiciales de protección que considere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toca al Auto dictado por la Audiencia en apelación, adolece de la misma falta de motivación reforzada, según el Fiscal. Este Auto toma como fundamento el informe de la médico forense, inidóneo, mientras que rechazó sin motivo el aportado por la defensa de la recurrente, redactado por un doctor en psiquiatría y que cuestionaba la medida de internamiento. Asimismo, el Auto de apelación omitió dar respuesta a la queja de incumplimiento de los plazos y sus consecuencias, formulada por la apelante en su recurso, silenciando esta cuestión como si el trámite se hubiera desarrollado correctamente, respetándose los plazos. La Audiencia, por tanto, no reparó la vulneración del derecho fundamental a la libertad personal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los efectos del otorgamiento del amparo que se interesa, precisa el Ministerio Fiscal que, además de declararse la nulidad de las resoluciones impugnadas, procede acordar la puesta en libertad de la recurrente, puesto que conforme a los datos de los que se dispone la misma sigue internada. Ello sin perjuicio de que, una vez en libertad la recurrente, la autoridad judicial pudiera acordar un nuevo internamiento si se cumplen los requisitos que lo justifiquen. Añade el Fiscal que tal puesta en libertad podría estar condicionada por lo que haya podido acordarse en el proceso de incapacitación que se sigue en relación con la recurrente, ante el Juzgado de Primera Instancia núm. 95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enero de 2016, se señaló para deliberación y votación de la presente Sentencia el día 1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del Juzgado de Primera Instancia núm. 30 de Madrid de 25 de febrero de 2014, que ratificó la medida de internamiento urgente por trastorno psíquico de la recurrente; también contra el Auto de la Sección Vigesimosegunda de la Audiencia Provincial de Madrid, de 22 de julio de 2014, que desestimó el recurso de apelación interpuesto frente a aquella resolución, y por último contra el Auto de la misma Sección de la Audiencia, de 31 de julio de 2014, que desestimó la solicitud de aclaración promovida respecto del citado Auto de apelación. En síntesis, se alega que dichas resoluciones han vulnerado los derechos a la libertad (art. 17.1 CE) y a la tutela judicial efectiva (art. 24.1 CE) de la recurrente, por los motivos que luego examinaremos.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encabezamiento de la demanda se cita también como infringido el art. 14 CE, pero ha de darse la razón al Ministerio Fiscal cuando afirma que esta denuncia se halla huérfana de toda argumentación en el escrito, por lo que resulta directamente inatendible, pues a este Tribunal no le corresponde suplir las razones de los recurrentes en amparo cuando estas no se aportan al recurso (por todas, SSTC 7/1998, de 13 de enero, FJ 3; 52/1999, de 12 de abril, FJ 3; y 189/2002,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asimismo indicar que, de acuerdo con las potestades atribuidas a este Tribunal por el art. 86.3 de la Ley Orgánica del Tribunal Constitucional (LOTC) y el Acuerdo del Pleno de 23 de julio de 2015 en materia de protección de datos de carácter personal en el ámbito de la publicación y difusión de sus resoluciones jurisdiccionales, la presente Sentencia no incluye la identificación completa de la demandante de amparo, sometida a internamiento por razón de trastorno psíquico, con el fin de proteger así su intimidad “…teniendo en cuenta los hechos del caso (SSTC 114/2006, de 5 de abril, FJ 7; 176/2008, de 22 de diciembre, FJ 9; y 77/2009, de 23 de marzo, FJ 5)” [STC 141/2012, de 2 de julio, FJ 8; igualmente, STC 182/2015, de 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punto previo al análisis de fondo, debemos efectuar la correcta delimitación del objeto del presente recurso. Únicamente las quejas de contenido constitucional deducidas por la representación procesal de doña M.S.S. en la vía judicial previa, en tiempo y forma oportunos, y traídas luego a su demanda de amparo, son las que pueden ser sometidas a nuestro enjuiciamiento. Las quejas así planteadas en el recurso de apelación fueron dos: el incumplimiento de “un plazo máximo de 24 horas en los internamientos urgentes previos … que aquí eso no se ha respetado”, lo que hace clara referencia al plazo del art. 763.1 de la Ley de enjuiciamiento civil (LEC) relativo a la fase extrajudicial del procedimiento, y la ausencia del presupuesto de trastorno psíquico como justificación de la medida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extemporánea la queja nueva vertida en el escrito de aclaración del Auto de apelación, acerca de la falta de notificación a la recurrente del Auto de ratificación del internamiento. El incidente de los arts. 214 y 215 LEC y 267 de la Ley Orgánica del Poder Judicial no tiene por finalidad conocer de nuevas pretensiones sino aclarar conceptos oscuros, corregir errores materiales o subsanar omisiones de pronunciamiento, justamente respecto de cuestiones planteadas en el debate de manera oportuna. Esto explica sin duda el tenor de la respuesta dada por la Sección juzgadora al rechazar la aclaración impetrada, afirmando que el Auto de apelación había “dado respuesta a las pretensiones que se articulaban en el suplico del recurso así como a las alegaciones que en el mismo se desarrollan”. Nos encontramos por tanto con el óbice de la falta de denuncia de la lesión del derecho fundamental, “tan pronto como, una vez conocida, hubiera lugar para ello” [art. 44.1 c) LOTC]; requisito este que la doctrina de este Tribunal considera inherente al carácter esencialmente subsidiario de esta jurisdicción constitucional. En este caso no se trata de una falta de denuncia absoluta en la vía judicial, pero sí tardía dentro de esta, es decir, formalizada cuando el trámite procesal ya no permitía introducir nuevas pretensiones [entre otras, SSTC 190/2006, de 19 de junio, FJ 2; 93/2007, de 7 de mayo, FJ 3; 178/2014, de 3 de noviembre, FJ 3, y 242/2015, de 30 de noviembre,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por concurrir el óbice de falta de denuncia temporánea de la lesión [art. 44.1.c) LOTC], ahora sí de modo absoluto en la vía judicial [entre otras, SSTC 133/2010, de 2 de diciembre, FJ 2; 45/2011, de 11 de abril, FJ 2; 2/2013, de 14 de enero, FJ 4; 44/2013, de 25 de febrero, FJ 3; 126/2013, de 3 de junio, FJ 2 d); 47/2014, de 7 de abril, FJ 2 c), y 118/2014, de 8 de julio, FJ 2 a)], quedan fuera de nuestro enjuiciamiento las quejas deducidas ex novo en la demanda de amparo relativas al incumplimiento del plazo de las 72 horas del órgano judicial y a la falta de información a la recurrente de la causa que motivó su internamiento (que no tuvo lugar hasta la práctica de la exploración judicial) y de su derecho a disponer de representación procesal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las precisiones que anteceden, entramos ya a examinar las dos quejas correctamente formalizadas en este recurso, a las cuales daremos una respuesta conjunta por las razones que de inmediato se expondrán.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demanda la lesión de los derechos fundamentales a la libertad personal (art. 17.1 CE) y a la tutela judicial efectiva (art. 24.1 CE), por el incumplimiento de dos de los presupuestos para el internamiento urgente por trastorno psíquico de la recurrente: en primer lugar, que el Samur social se dirigió al Decanato de los Juzgados de Madrid el 17 de febrero de 2014 solicitando la ratificación del internamiento, el cual ya se había producido tres días antes, el 14 de febrero de 2014, cuando miembros del “Equipo de Internamientos Involuntarios” del Samur social trasladaron a la recurrente desde su domicilio a la residencia geriátrica “Margarita Retuerto”, rebasándose el límite legal e improrrogable de 24 horas para realizar la comunicación al órgano judicial. Y en segundo lugar, que la ratificación del internamiento se solicitó sin aportar un informe médico que motivara la procedencia de la medida, pues no tiene tal carácter el informe firmado por las trabajadoras sociales del Samur, en el que únicamente se describen ciertos hábitos de vida de la recurrente que podrán acaso requerir la ayuda de asistentes sociales, pero no su internamiento forzoso en una residencia. Tampoco ofrece la debida justificación de la medida el informe médico del doctor A.H.P.V., facultativo del Hospital Clínico San Carlos —que no examinó a la paciente—, incorporado en la fase judicial, el cual tampoco motiva expresamente la necesidad de tenerla internada.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doble queja de la recurrente, debemos precisar que, tal como señala el Ministerio Fiscal, la alegada vulneración del derecho a la tutela judicial efectiva (art. 24.1 CE), por incumplimiento de los presupuestos y garantías del procedimiento del art. 763 LEC, ha de reconducirse al ámbito de la lesión del derecho a la libertad personal (art. 17.1 CE), como hemos tenido ocasión de precisar para supuestos similares en materia de internamiento (SSTC 104/1990, de 4 de junio, FJ 1; y 141/2012, de 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doble queja, hemos de empezar recordando el tenor literal del art. 763.1 LEC, en lo que concierne a la regulación de la fase extrajudicial de este mecanismo de tutela de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internamiento, por razón de trastorno psíquico, de una persona que no esté en condiciones de decidirlo por sí, aunque esté sometida a la patria potestad o a tutela, requerirá autorización judicial, que será recabada del tribunal del lugar donde resida la persona afectada por 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será previa a dicho internamiento, salvo que razones de urgencia hicieren necesaria la inmediata adopción de la medida. En este caso, el responsable del centro en que se hubiere producido el internamiento deberá dar cuenta de éste al tribunal competente lo antes posible y, en todo caso, dentro del plazo de veinticuatro horas, a los efectos de que se proceda a la preceptiva ratificación de dicha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los casos en que por razones de urgencia deba practicarse el internamiento involuntario con carácter previo a obtenerse la necesaria autorización judicial, el precepto es del todo claro al imponer el deber de comunicar la adopción de la medida “al responsable del centro en que se hubiere producido el internamiento” y con el límite temporal de las 24 horas. La “obligación del centro de comunicar al Juez competente el internamiento y los motivos que lo justificaron” constituye una exigencia básica derivada del respeto al derecho fundamental a la libertad personal (art. 17.1 CE), como recuerda la citada STC 141/2012, FJ 5 c), que asimismo advierte de que el plazo de 24 horas para efectuar la comunicación “se trata, en todo caso, no de un plazo fijo, sino máximo, que por ende no tiene que agotarse necesariamente en el supuesto concreto ni cabe agotarlo discrecionalmente. De este modo la comunicación al Tribunal habrá de efectuarla el director del centro en cuanto se disponga del diagnóstico que justifique el internamiento, sin más demora, siendo que las veinticuatro horas empiezan a contar desde el momento en que se produce materialmente el ingreso del afectado en el interior del recinto y contra su voluntad” [STC 141/2012,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este último, el responsable de cada centro, quién permite que se materialice la privación de libertad de quien ingresa (o ya residía antes, por entrada voluntaria), si el centro dispone de médicos psiquiatras que puedan emitir informe que diagnostique el trastorno mental del afectado y motive en su caso la necesidad del internamiento, y si el centro cuenta con los equipos y recursos materiales (medicinas, etc.) que se requieran para el cuidado integral del interno y para iniciar el tratamiento terapéutico que precise. En este contexto, nada obsta a que una residencia geriátrica pueda ser el “centro” al que se refiere el art. 763.1 LEC, siempre que, además de cumplir con todos los requerimientos legales y administrativos para su funcionamiento, se halle en condiciones de cumplir con esas condiciones imprescindibles para el tratamiento psiquiátrico.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citada (art. 763.1 LEC) no contempla por tanto que la comunicación al órgano judicial la efectúen quienes intervienen en un momento anterior al inicio del internamiento, como sucede con el traslado del afectado al centro, tarea ésta que puede corresponder en la casuística diaria a diversidad de personas, según las circunstancias (agentes policiales, personal de ambulancias, trabajadores sociales, o los propios parientes o conocidos de aquél). No de otro modo lo ha entendido la doctrina constitucional, que en la misma STC 141/2012, FJ 5 d), tras exponer los condicionantes que caracterizan a esta fase extrajudicial del procedimiento de internamiento urgente no voluntario por trastorno psíquico, en cuanto a la comunicación que corresponde realizar, se insiste, al responsable del centro, señala que “En todo caso, el director de este último sigue siendo responsable de la vida e integridad física y psíquica del interno mientras no acuerde el alta, bien por orden judicial o porque a criterio de los facultativos encargados se aprecie que han desaparecido o mitigado suficientemente las causas que motivaban el internamiento; incluso cuando tal ratificación judicial ya se hubiere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ha de convenirse en que hubo un incumplimiento del trámite de comunicación al órgano judicial, si bien el problema no consistió sólo en que se rebasara el plazo máximo de las 24 horas previsto en el art. 763.1 LEC por quien debía efectuar tal comunicación, sino que esta última tampoco se llevó a cabo por quien tenía que hacerlo. En efecto, el responsable o director de la residencia “Margarita Retuerto” en la que se internó a la recurrente en ningún momento se dirigió a los tribunales de Madrid para solicitar la ratificación del internamiento. En su lugar, actuando en una especie de sustitución oficiosa, lo hicieron dos de las trabajadoras sociales del “equipo de internamientos involuntarios” del Samur social, que habían trasladado a la recurrente a dicha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delegación de responsabilidades, carente de validez a los relevantes efectos de la tutela del derecho a la libertad (art. 17.1 CE) que aquí está en juego, no queda subsanada por la aportación de una “nota informativa” con membrete de la residencia en cuestión, sin fecha ni autor conocido, que aparece entre la documentación obrante en las actuaciones del día 24 de febrero de 2014 y en la que no se emiten conclusiones médicas acerca de la necesidad del internamiento de la recurrente, limitándose a narrar su quehacer diario y las visitas recibidas en la residencia, con una mención a que presenta “deterioro cognitivo leve”. Así las cosas, situar el debate en determinar cuántos días se demoró el Samur social en solicitar la ratificación del internamiento implicaría aceptar la traslación de un deber que legalmente corresponde al responsable del centro, de acuerdo con lo expresado por el art. 763.1 LEC, precepto que lo configura como una de las garantías esenciales de la fase extrajudicial del procedimiento que regula, como señala la citada STC 141/2012, FJ 5 c). Y ese deber, tal como advierte el Fiscal en su escrito de alegaciones, no fue cumplido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indicada confusión de funciones explica también el incumplimiento del otro presupuesto de la fase extrajudicial, la existencia previa de un informe médico que justificara la medida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tiene señalado este Tribunal en la STC 141/2012, FJ 4 a), “se configura como presupuesto objetivo de la medida la existencia en la persona de un trastorno psíquico, al que viene a sumarse la circunstancia de la ‘urgencia’ o necesidad inmediata de la intervención médica para su protección. El significado de lo que ha de entenderse por trastorno psíquico, transitorio o permanente, en línea con lo dispuesto en instrumentos internacionales, remite a los conocimientos propios de la ciencia médica; sin que en ningún caso puedan considerarse como expresión de trastorno o enfermedad mental la discrepancia del afectado con los valores sociales, culturales, políticos o religiosos imperantes en la comunidad”. De esta suerte, la misma STC 141/2012, FJ 5 a), considera como una de las exigencias básicas en la fase extrajudicial (derivadas del respeto al derecho a la libertad personal que garantiza el art. 17.1 CE) para la validez del internamiento urgente no voluntario, la “existencia de un informe médico que acredite el trastorno psíquico justificante del internamiento inmediato: si bien el responsable del centro médico está facultado para tomar ab initio la decisión de internar a la persona, es evidente que esto se condiciona al hecho de que consten acreditadas en ese momento y tras su reconocimiento, la necesidad y proporcionalidad de la medida, de la que ha de informarse al interesado hasta donde le sea comprensible, debiendo quedar plasmado por escrito el juicio médico para su posterior control por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Samur social aportó con la solicitud el informe propio de los profesionales que desarrollan sus actividades en el “equipo de internamientos involuntarios”, que son trabajadores sociales, cuyo cometido no es examinar a la persona bajo “los conocimientos propios de la ciencia médica” [STC 141/2012, FJ 4 a)] y convencer al Juez si es el caso de la necesidad del internamiento, sino que aplican el saber adquirido en su titulación (derecho, psicología, sociología, etc.) y la experiencia adquirida, para establecer en su trabajo diario si se está o no en presencia de una “emergencia social” (utilizando la terminología propia de estos trabajadores sociales), a fin de brindar una solución, en este caso trasladando a la recurrente a un centro donde, justamente, debía llevarse a cabo el pertinente control médico a los efectos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por tanto reprochar al Samur social la remisión de ese informe, pero sí al Juzgado a quo el haberlo considerado suficiente para, tras incoar el procedimiento, no ordenar de inmediato la puesta en libertad de la recurrente sino continuar su tramitación, cuando era evidente que la privación ilegítima de libertad ya se había consumado, al faltar el doble presupuesto requerido para llevar a cabo la medida sin la previa autorización del Juez, tanto de orden material [comunicación del internamiento y de sus motivos al Juez competente por el responsable del centro, con fundamento en un informe médico que acredite el trastorno psíquico justificante del internamiento urgente: STC 141/2012, FJ 4 a) y 5 a) y c)] como temporal [efectuar dicha comunicación en el plazo máximo de 24 horas, contadas desde que se produce materialmente el hecho del internamiento involuntario: STC 141/2012, FJ 5.c)].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auto de apelación dictado por la Audiencia Provincial de Madrid (y el ulterior que rechaza la solicitud de aclaración), no repara la lesión del derecho a la libertad de la recurrente en amparo, al limitase a dar por buena la resolución impugnada del Juzgado de Primera Instancia núm. 30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estimarse, por tanto, la doble queja de la demanda de amparo por la vulneración del derecho a la libertad personal (art. 17.1 CE) de la recurrente, acordando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sucedía en otros pronunciamientos dictados por este Tribunal en materia de internamiento no voluntario por razón de trastorno psíquico del art. 763 LEC [así, SSTC 141/2012 y 182/2015], no consta en las actuaciones del presente recurso de amparo que la recurrente haya sido dada de alta por el centro asistencial donde fue internada, por lo que hemos de acordar su libertad inmediata. Esto sin perjuicio de lo que haya podido decidirse respecto de su situación personal en el proceso de incapacitación seguido ante el Juzgado de Primera Instancia núm. 95 de Madrid (procedimiento núm. 344-2014), bien sea como medida cautelar o incluso como pronunciamiento definitivo en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M.S.S.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del Juzgado de Primera Instancia núm. 30 de Madrid, de 25 de febrero de 2014, dictado en el procedimiento de internamiento núm. 333-2014; y de los Autos de la Sección Vigesimosegunda de 22 de julio de 2014 y 31 de julio de 2014, recaídos en el recurso de apelación núm. 640-2014.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Acordar la inmediata puesta en libertad de la recurrente, sin perjuicio de lo razonado en el anterior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