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4722-2015, interpuesto por el Consejo de Gobierno de la Comunidad Autónoma del País Vasco, contra la Orden FOM/710/2015, de 30 de enero (“BOE” núm. 97, del 23 de abril), por la que se aprueba el catálogo de líneas y tramos de la red ferroviaria de interés general.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5 de agosto de 2015, el Consejo de Gobierno de la Comunidad Autónoma del País Vasco, interpuso conflicto positivo de competencia contra la Orden FOM/710/2015, de 30 de enero, por la que se aprueba el catálogo de líneas y tramos de la red ferroviaria de interés general (Orden FOM/710/2015).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de competencia promovido por el Gobierno del País Vasco se basa en los motivos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conflicto está relacionado con el recurso de inconstitucionalidad núm. 6866-2013, interpuesto por el Gobierno Vasco, contra el Real Decreto-ley 4/2013, de 22 de febrero (“BOE” núm. 47, del 23 de febrero), de medidas de apoyo al emprendedor y de estímulo al crecimiento y de la creación de empleo que, en su art. 37, modificó la disposición adicional novena de la Ley 39/2003, de 17 de noviembre, del sector ferroviario (LSF), fijando un plazo de seis meses para la aprobación por el Ministerio de Fomento del “catálogo de líneas y tramos de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4/2013, fue convalidado por la Ley 11/2013, de 16 de julio, por lo que, en la demanda del recurso de inconstitucionalidad núm. 6866-2013, se solicitó que la Sentencia de éste, proyectase sus efectos sobre los arts. 37 y 38 y el anexo de la Ley 11/2013.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FOM/710/2015 aprobó el catálogo previsto en el art. 37 del Real Decreto-ley 4/2013, por lo que, en su momento, la representación del Gobierno Vasco pidió la acumulación de este conflicto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distribución competencial en materia de ferrocarriles derivada del bloque de constitucionalidad, el Estado ostenta competencia legislativa y ejecutiva sobre infraestructuras ferroviarias que transcurran por el territorio de más de una Comunidad Autónoma. También, sobre la ordenación de los servicios de transporte ferroviario que no tengan su origen y destino dentro de la Comunidad. No es óbice para el ejercicio de la competencia autonómica que el servicio discurra sobre infraestructura de titularidad estatal, sin perjuicio que el Estado se reserve su ejecución directa (art. 149.1.21 CE) o que se trate de obras públicas de interés general o que afecten a más de una Comunidad Autónoma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del País Vasco [arts. 10.32 y 12.9 del Estatuto de Autonomía para el País Vasco (EAPV)] tiene competencia legislativa y ejecutiva plena sobre la infraestructura ferroviaria que discurra dentro de su territorio y competencia de ejecución de la legislación estatal sobre ordenación del transporte de mercancías y viajeros con origen y destino en su territorio, aunque discurra por la red de ferrocarriles de interés general, sin perjuicio de la gestión directa que se reserve el Estado. También tiene competencia plena legislativa y ejecutiva sobre obras públicas no calificadas de interés general o cuya realización no afecte a otros territorios (art. 10.33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sobre las competencias en materia de infraestructuras y servicios de transporte ferroviario, se sintetiza en la STC 83/2013 (FJ 3). De la misma, resulta que el criterio territorial es el criterio básico de reparto competencial en la materia, mientras que el interés general de la infraestructura, es criterio modulador (arts. 149.1.21 y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territorial se basa en el “itinerario” como punto de conexión. A partir de éste y de los arts. 148.1.5 y 149.1.21 CE, se distingue entre itinerarios intraautonómicos y supraautonómicos. La competencia sobre los primeros, corresponde a las Comunidades Autónomas, por lo que el Estado necesita su consentimiento para incorporarlos a la red de ferrocarriles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itinerarios supraautonómicos, la doctrina constitucional (STC 245/2012, FJ 6), mantiene una interpretación laxa del adverbio “íntegramente”. Así, permite a las Comunidades Autónomas asumir competencias sobre ellos, salvo que sean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interés general se basa en el art. 149.1.24 CE. Permite una adecuada racionalización de la red ferroviaria mediante la interconexión e interoperabilidad de las distintas redes férreas autonómicas y su integración en redes estatales e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de cooperación y coordinación entre Administraciones competentes son imprescindibles, según la misma doctrina constitucional, para la integración de las redes ferroviarias. El Estado puede adoptar medidas de coordinación en virtud del art. 149.1.13 CE, pero no puede vaciar las competencias autonómicas (STC 65/1998, FJ 7; STC 245/2012,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rechazado un criterio subjetivo de atribución de competencias en esta materia. Por ello, la STC 245/2012, consideró inconstitucional la disposición adicional novena LSF, que declaró de interés general las infraestructuras que, a su entrada en vigor, eran administradas por entes públicos como la entidad Administrador de Infraestructuras Ferroviarias (ADIF).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competencias autonómicas sobre ferrocarriles versan sobre tramos que discurren dentro de la Comunidad, aunque nazcan o mueran fuera de ella (condición positiva) y que no formen parte de infraestructuras consideradas de interés general por el Estado (condición negativa). El interés general pretende garantizar la interconexión e interoperabilidad de las redes, a partir de los principios de coordinación y cooperación citados, por lo que, la gestión centralizada de las infraestructuras ferroviarias solo procederá con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expuesta se deduce que el criterio del “interés general” del art. 149.1.24 CE, no puede ser invocado para modular el criterio territorial si las Comunidades Autónomas pueden garantizar la interoperabilidad y la interconexión con la red de ferrocarriles de interés general ya que, éstas son las finalidades que dicho criterio trata de garantizar y el mismo tiene un carácter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marco legislativo vigente se contiene en la Ley del sector ferroviario. Su art. 4 reconoce la competencia del Estado para declarar la existencia de una red ferroviaria de interés general y centralizar su gestión, para garantizar un sistema común de transporte ferroviario en todo el territorio, o cuando sea necesaria su administración conjunta para el correcto funcionamiento de ese sistema. El art. 4.1 LSF considera de interés general, los tramos o líneas vinculadas a itinerarios de tráfico internacional; los que supongan conexión y acceso principal a las distintas Comunidades Autónomas o a sus principales núcleos de población y, los que sean acceso principal a instalaciones esenciales para la economía o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LSF, desarrollado por el Real-Decreto 2387/2004, que aprueba el Reglamento del sector ferroviario, exige informe previo de las Comunidades Autónomas para la inclusión de nuevas infraestructuras en la red de ferrocarriles de interés general y su consentimiento si la infraestructura discurre íntegramente por su territorio, sin conexión con el resto de la red, o si fuese de su titularidad. La STC 83/2013, FJ 4, realizó una interpretación conforme a la Constitución de estos preceptos entendiendo que el consentimiento autonómico será necesario, cuando las infraestructuras “no estén conectadas físicamente a la red aunque tengan con ella una conexión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4.2 LSF debe interpretarse sistemáticamente con la disposición adicional novena LSF, modificada por el Real Decreto-ley 4/2013 y la Ley 11/2013, para dar cumplimiento a la STC 245/2012, que se reproduce. A partir de ella, se afirma que el catálogo es el acto que configura la red de ferrocarriles de interés general y la distingue de las líneas y tramos que, al no incluirse en él, podrán ser transferibles a las Comunidades Autónomas, teniendo en cuenta lo dicho sobre necesario consentimiento autonómico para la inclusión en él de las líneas que discurran íntegramente por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Directiva 2008/57/CE sobre condiciones técnicas para garantizar la interoperabilidad e interconexión de la red europea, incorporada al ordenamiento español por el Real Decreto 1434/2010, de 5 de noviembre. En materia de seguridad del sistema ferroviario, se dictó la Directiva 2004/49/CE, traspuesta por el Real Decreto 810/2007. Esta normativa obliga a todas las Administraciones disponiendo el Gobierno Vasco, del ente público Euskal Trembide Sarea/Red Ferroviaria Vasca (ETS), creado por Ley del Parlamento Vasco 6/2004, como administrador de la infraestructura ferroviaria transferida. Respecto de ésta, se aprobó en 2009, conforme al Derecho comunitario, una “Declaración de Red”, sobre normas, plazos, procedimientos y criterios de los sistemas de cánones y adjudicación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marco normativo expuesto, se dicta la Orden FOM/710/2015 que no respeta las competencias de la Comunidad Autónoma del País Vasco (Comunidad Autónoma del País Vasco) en materia de transporte ferroviario ex arts. 10.32 y 33 y 12.9 EAPV puesto que establece nuevos criterios, no recogidos en la Ley del sector ferroviario, que permiten al Estado, unilateralmente, integrar un tramo o línea en la red de ferrocarriles de interés general. Estos criterios no están basados en la nota de esencialidad que exige la Ley del sector ferroviario, sino en la conveniencia. En particular, la orden se refiere (art. 1) a “la conveniencia de contemplar ciertos tramos en el análisis para reflejar adecuadamente el sentido económico del conjunto y asegurar la racionalidad de la red ferroviaria”. Después, declara en general y sin motivación que, en la singularización de las líneas y tramos de la red de ferrocarriles de interés general, se ha comprobado el cumplimiento de los requisitos del art. 4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FOM/710/2015, detalla en su anexo las líneas y tramos del catálogo de la red de ferrocarriles de interés general que se dividen, a partir del art. 1, en tres bloques: el de las líneas y tramos que persiguen garantizar un sistema común de transporte ferroviario; los tramos incluidos en las redes portuarias de interés general y sus accesos; el tramo Figueras-frontera francesa.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anexo de la orden se incluyen infraestructuras ferroviarias ubicadas en la Comunidad Autónoma del País Vasco que deberían excluirse, pues no concurre en ellas, interés general según el art. 4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Orden FOM/710/2015 invade las competencias autonómicas del art. 10.32 y 33 EAPV y vulnera la disposición adicional novena LSF. Según ésta, el catálogo de red de ferrocarriles de interés general debe constar de un anexo con las redes y líneas que se integran en dicha red de ferrocarriles de interés general por cumplir los requisitos del art. 4 LSF y, otro, con las líneas y tramos que, sin reunir esos requisitos, continúen temporalmente bajo administración estatal hasta que, previa solicitud de la Comunidad Autónoma respectiva, se traspasen 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Orden FOM/710/2015 no incluye el anejo sobre líneas y tramos que pueden ser transferidos a las Comunidades Autónomas, aunque en su parte expositiva se refiere a él. En el caso de la Comunidad Autónoma del País Vasco, todas las líneas y tramos se incorporan a la red de ferrocarriles de interés general, con lo que se mantiene la gestión centralizada y se vulnera la doctrina de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LSF, además, impone al Estado, para incorporar a la red de ferrocarriles de interés general un tramo o línea que atraviese una Comunidad Autónoma, dar audiencia a ésta y contar con su consentimiento previo en determinados casos. De la interpretación conjunta de la disposición y de los arts.4.2 LSF y 5 del reglamento ferroviario, resulta que estos casos, son: a) los tramos y líneas intraautonómicos, cuyos puntos de origen y destino estén dentro del territorio de la Comunidad Autónoma y, b) los tramos y líneas supraautonómicos que discurran por la Comunidad Autónoma, sobre los que no concurra razón de interés general para su inclusión en la red de ferrocarriles de interés general, o que se integren en ella siendo gestionados por la Administración autonómica, sin que ello perjudique el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del País Vasco no ha consentido la incorporación a la red de ferrocarriles de interés general de los tramos, intraautonómicos y supraautonómicos, que transcurren por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Orden FOM/710/2015 hace una interpretación extensiva y desproporcionada del criterio de interés general, que vacía la competencia autonómica. Omite los principios de cooperación y coordinación previstos en el art. 4.4 LSF y añade dos criterios a los previstos en el art. 4 LSF (necesidades de la planificación estatal y conveniencia de asegurar la racionalidad de la red), sin respetar la naturaleza complementaria del criterio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Consejo de Ministros al requerimiento del Gobierno Vasco sobre la orden, pone en evidencia que el Estado no concibe que las funciones de los administradores de las infraestructuras ferroviarias puedan ser compartidas por las Administraciones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facto, la Orden FOM/710/2015, mantiene el criterio subjetivo de reparto competencial declarado inconstitucional en la STC 245/2012, en lugar de limitar la gestión centralizada a lo que sea esencial para garantizar la interconexión de la red ferroviaria y establecer los mecanismos precisos para la gestión autonómica del resto de líneas y 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singularización de líneas y tramos de la red de ferrocarriles de interés general del anexo de la Orden FOM/710/2015, en lo que atañe al País Vasco, vulnera las competencias autonómicas y es contraria al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materializa la integración de las líneas y tramos en la red de ferrocarriles de interés general. Debería haber excluido, a falta de consentimiento de la Comunidad Autónoma, los tramos intraautonómicos que se citan, cuya transferencia ha reclamado el País Vasco. También debería haber excluido, los tramos supraautonómicos impugnados, pues la Comunidad Autónoma del País Vasco puede garantizar la interoperabilidad. Se adjuntan documentos con mapas identificativos de los distintos trazados.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Orden FOM/710/2015 no ha sido sometida al preceptivo dictamen del Consejo de Estado (art. 22 LOCE).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Comunidad Autónoma del País Vasco puede garantizar una adecuada coordinación y funcionamiento del sistema ferroviario común estatal a través del ente público ETS y los instrumentos de interoperabilidad.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red gestionada por el Estado y la red de la Comunidad Autónoma del País Vasco, no existen problemas de interoperabilidad. Desde 1996 se han suscrito sucesivos convenios marco en materia ferroviaria, lo que demuestra que el traspaso a la Comunidad Autónoma del País Vasco de los tramos y líneas incorporados a la red de ferrocarriles de interés general no perjudicaría el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análisis de las líneas intracomunitarias de la Comunidad Autónoma del País Vasco del anexo de la Orden FOM/710/2015, revela que no son esenciales, ni es necesaria su administración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de Santurtzi a Bilbao Abando (01-720) que, según el Estado, es acceso al puerto exterior de Bilbao, podría ser transferida al Gobierno Vasco sin detrimento para dicho acceso. El propio Ministerio de Fomento ha previsto un acceso distinto al puerto (variante Sur de mercancías de Bilbao y túnel de Serantes) que es el que debería, en su caso, incluirse en la red de ferrocarriles de interés general. Por tanto, dado el carácter de su explotación (mayoritariamente de cercanías); su desarrollo integral dentro de la Comunidad Autónoma del País Vasco y su provisionalidad como acceso al puerto de Bilbao, esta línea debe ser excluida del anexo e incluirse en otro relativo a líneas transferibles.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de Muskiz a Desertu-Barakaldo (01-722), se incluye en el catálogo de red de ferrocarriles de interés general porque, en el futuro, podrá ser acceso al puerto exterior de Bilbao, a través del nuevo túnel de Serantes. Sin embargo, no existe enlace actual de esta línea con el puerto y aunque fuera transferida al Gobierno Vasco, el acceso ferroviario seguiría garantizado. Esta línea además fue originariamente construida y explotada por la Diputación de Bizkaia e incautada en 1941.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Bilbao-mercancías a Santurtzi (01-724), dada su escasa longitud, no es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de Ariz a Basurto-hospital (08-782), discurre íntegramente en el área Metropolitana de Bilbao y se incluye en la red de ferrocarriles de interés general por ser acceso a la factoría de Arcelor Mittal en Etxebarri. Sin embargo, este no es uno de los supuestos previstos en el art. 4 LSF y además, la entrada a la fábrica, no se verifica por dicha línea sino por otra ya transferida a la Comunidad Autónoma del País Vasco, que enlaza luego con una línea de ADIF, lo que demuestra la interoperatividad entre ambas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Lutxana-Barakaldo a Irauregi (08-784), se incorpora, según el Consejo de Ministros, a la red de ferrocarriles de interés general, por servir para la carga de mercancías de la Acería Compacta de Bizcaia, del grupo siderúrgico Arcelor-Mittal. Sin embargo, la línea no llega a esa factoría, lo que exige un acarreo por carretera de unos cuatro kilómetros. Se adjunta documentación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Gobierno Vasco entiende que las líneas y tramos supracomunitarios que discurren en parte por la Comunidad Autónoma del País Vasco, incorporados a la red de ferrocarriles de interés general, tampoco son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las líneas Bilbao La Concordia-Santander (08-780) y la Asunción Universidad-Aranguren (08-790), con capacidad reducida y en las que el transporte de viajeros es de poca entidad. Por ello, tras describirlas en detalle, se concluye que podrían adscribirse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Tras todo lo anterior, el suplico del escrito solicita que se declare que la titularidad de la competencia controvertida sobre las líneas y tramos que se singularizan mediante los códigos 01-720, 01-722, 01-724, 08-782, 08-784, 08-780 y 08-790, corresponde a la Comunidad Autónoma del País Vasco, acordando la nulidad de la Orden FOM/710/2015, en lo que afecta a dichas líneas y tramos y se ordene su incorporación al anexo de tramos y líneas transferibles a las Comunidades Autónomas que debe incorporar la orden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octubre de 2015, el Pleno de este Tribunal, a propuesta de la Sección Cuarta, acordó admitir a trámite el conflicto positivo de competencia y dar traslado de la demanda y documentos presentados al Gobierno de la Nación, por conducto de su Presidente, al objeto de que en el plazo de 20 días aporte cuantos documentos y alegaciones considere convenientes. Se acordó también comunicar la incoación del conflicto a la Sala de lo Contencioso-Administrativo de la Audiencia Nacional por si se impugnara o estuviese impugnada ante ella la orden objeto del conflicto, en cuyo caso se suspenderá el curso del proceso según dispone el art. 61.2 de la Ley Orgánica del Tribunal Constitucional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octubre de 2015, el Abogado del Estado, en la representación que ostenta, se personó en el proceso, solicitando prórroga del plazo concedido para hacer alegaciones. Dicha prórroga le fue concedida, por plazo adicional de diez días, mediante providencia de 29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diciembre de 2015, tuvo entrada en el Tribunal escrito de alegaciones del Abogado del Estado en el que solicitó la desestimación del conflicto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el objeto y antecedentes del conflicto, destaca que, el aspecto decisivo para calificar una línea férrea de interés general y, por tanto, de competencia estatal, es la conexión y no tanto el criterio territorial. Cita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como elemento funcional que define el interés general, se regula en el art. 4 LSF, cuya adecuación al régimen constitucional de distribución de competencias, fue declarada por la STC 245/2012, a partir del art. 149.1.21 y 24 CE. La Orden FOM/710/2015, tiene en cuenta explícitamente los criterios del art. 4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del Estado para el establecimiento de la red ferroviaria de interés general, como ha indicado la misma STC 245/2012, se funda no solo en los apartados 21 y 24 del art. 149.1 CE, sino también en otros títulos, especialmente el del art. 149.1.13 CE, puesto que se trata de garantizar un sistema común de transporte ferroviario. Por tanto, el art. 149.1.13 CE, también complementa y modula el criterio territorial estricto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ampara la potestad del Ministerio de Fomento de acordar, mediante orden, tanto la integración de nuevas infraestructuras en la red ferroviaria de interés general cuando aprecie razones de interés general que lo justifiquen (art. 4.2 LSF) como, en su caso, la exclusión de dicha red (art. 4.3 LSF). Vuelve a citarse aquí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del Ministro de Fomento en este ámbito, es de carácter discrecional, sobre la base de los criterios establecidos en el art. 4 LSF. Ello supone que, solo a esta autoridad administrativa, le corresponde valorar la concurrencia de las circunstancias de interés general. A los tribunales de justicia, en su función revisora, solo les corresponde el control externo. Así resulta de las SSTC 245/2012 y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discrecionales base del interés general de las vías o tramos ferroviarios incluidos en el anexo de la Orden FOM/710/2015, se mencionan en la propia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correcta la conclusión que deduce la demandante de la STC 83/2013, FJ 4, según la cual, ésta flexibiliza el criterio de conexión física a la red a efectos de interpretar la exigencia del consentimiento de las Comunidades Autónomas para incluir en la red de ferrocarriles de interés general tramos que discurren por su territorio. Lo que dice la Sentencia (y el art. 4.2 LSF) es que, cuando la línea transcurra exclusivamente por el territorio de una Comunidad Autónoma, deberá recabarse su consentimiento cuando no haya conexión física con el resto de la red, no cuando haya conexión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que dice la impugnación, los itinerarios no son el aspecto decisivo para dilucidar la competencia estatal o autonómica, sino que lo son las líneas o tramos como tales y su conexión a la red. Esto es lo determinante para tener que recabar o no el consentimiento autonómico a la hora de catalogar e incluir una línea en la red de ferrocarriles de interés general. Además, la jurisprudencia ha señalado como condición necesaria para atribuir la competencia autonómica sobre una línea circunscrita al territorio de una Comunidad Autónoma, que el tramo no forme parte de una infraestructura ferroviaria considerada de interés general por el Estado (STC 245/2012,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líneas Basurto Hospital-Ariz e Irauregui-Lutxana-Barakaldo, existe conexión física y no solo funcional por lo que no es preciso el consentimiento de la Comunidad Autónoma del País Vasco. Son líneas que forman parte de la red de ancho métrico (dígitos 08, según apartado primero de la orden impugnada), integradas en el sistema territorial general del Estado, ya que ésta es una medida de anchura general uniforme, interconectada en el plano de las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líneas Desertu-Barakaldo-Muskiz y Bilbao Mercancías-Santurzi, se incluyen en el catálogo con los dígitos 01, que corresponde a los grandes ejes que garantizan el sistema común de transporte ferroviario; en el caso concreto del eje principal 01, es la Línea Madrid-Chamartín-Irún/Hendaya. Por tanto, en ambas líneas hay conexión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Acuerdo del Consejo de Ministros de 17 de julio de 2015, de respuesta al requerimiento del Gobierno Vasco, expone razones específicas funcionales. Se trata de infraestructuras de interés general, amparadas en el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posición del Gobierno Vasco en este conflicto contradice la que sostuvo en el RI 6866-2013, En aquel recurso mantenía la inconstitucionalidad de la disposición adicional novena LSF, modificada por el art. 37 del Real Decreto-ley 4/2013, por circunscribir el requisito legal del consentimiento de la Comunidad Autónoma a los casos en que el Estado no esgrima razones funcionales de interés general. En cambio, en este conflicto, afirma que la Orden FOM/710/2015 infringe las competencias autonómicas porque incluye las líneas y tramos en la red de ferrocarriles de interés general, sin haber dado el Gobierno Vasco el consentimiento que exige la disposición adicional novena, que ahora se interpreta para concluir que exige dicho requisito aunque el Estado esgrima razones funcionales de interés general. La contradicción es patente con independencia de que sea el criterio funcional el escogido por el legislador básico para determinar la competencia estatal, como ha corroborado la STC 245/2012,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disposición adicional novena LSF, llevada a cabo por el Real Decreto-ley 4/2013, convalidado por la Ley 11/2013, en la que se añade la obligación de oír a las Comunidades Autónomas sobre la determinación del catálogo, incluso en el caso en que las líneas o tramos se comprendan totalmente en su territorio, hace que el art. 4.2 LSF deba hoy interpretarse en el sentido de que basta esa audiencia a la Comunidad Autónoma, salvo que la infraestructura no tenga conexión con el resto de la red. La redacción del art. 4.2 de la vigente Ley 38/2015, de 29 de septiembre, del sector ferroviario que ha derogado la Ley del sector ferroviario de 2003, es igual que la que tenía este artículo tras la reforma del Real Decreto-ley 4/2013. Se considera por todo ello, que el conflicto ha perdido validez pues versa sobre la interpretación del art. 4.2 LSF, sin tener en cuenta la reforma de la disposición adicional novena en el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motivación explícita de las razones de interés general que, con base en el art. 4 LSF, justifican la integración en la red de ferrocarriles de interés general de las concretas líneas impugnadas, está en el acuerdo del Consejo de Ministros de 17 de julio de 2015, de contestación al requerimiento del Gobierno Vasco. El Abogado del Estado se remite íntegramente a este acuerdo, sin perjuicio de ulterior referencia a sus aspectos esenciales. Además, aporta un informe del Ministerio de Fomento, de noviembre de 2015, explicativo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una línea o tramo en uno de los grandes ejes ferroviarios, aunque no transcurra por más de una Comunidad Autónoma, es una conexión física, no meramente funcional, con independencia de que el Estado, para incluir la línea o tramo en la red de ferrocarriles de interés general tenga que justificar, conforme a la Ley del sector ferroviario, dicha inclusión y sin que sea necesario en este caso el consentimiento de la Comunidad Autónoma del art. 4.2 LSF. No hay conexión física, en cambio, si la línea o tramo no forma parte de una línea estatal pero, aun así, el Estado puede considerarla razonadamente de interés general y obtener el consentimiento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ello, se reproduce la justificación del acuerdo del Consejo de Ministros de 17 de julio de 2015. En concreto, las líneas 01-720: Bilbao Abando Ind.Prieto-Santurzi y 01-724 Bilbao Mercancías Santurzi, sirven de acceso a los principales núcleos de población y transporte y a instalaciones esenciales para la economía, como el puerto de Bilbao, de interés general y estratégico a nivel europeo. Este puerto es nodo de la red básica que forma parte del corredor atlántico en la actual configuración de la Red transeuropea de transporte según los reglamentos comunitarios. Estas líneas son salida y entrada por ferrocarril de mercancías a dicho puerto. La línea 01-722 Desierto Barakaldo-Múskiz, se está conectando con el nuevo acceso al puerto de Bilbao (túnel de Serantes) en una obra casi concluida. En las líneas Basurto Hospital-Ariz e Irauregui-Lutxana-Barakaldo, dentro del eje red de ancho métrico (dígitos 08) existe conexión física y no solo funcional por formar parte del sistema territorial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08-782 Ariz-Basurto Hospital, es el ramal de mercancías de línea de ancho métrico que conecta la terminal de Ariz, de la que parte una vía de acceso a la factoría de Arcelor Mittal en Etxebarri, origen o destino de materias primas esenciales para las factorías de la cornisa cantábrica. La línea 08-784 Lutxana Barakaldo-Irauregui, carga mercancías de la Acería Compacta de Bizcaia que se distribuyen por la red de ancho métrico y es acceso a principales núcleos de transporte o a instalaciones esenciales para la economía. Las otras dos líneas de ancho métrico 08, que discurren por territorio de la Comunidad Autónoma del País Vasco (Santander-Bilbao La Concordia y Asunción Universidad-Aranguren) atraviesan más de una Comunidad Autónoma y su interés general se justifica en el acuerdo del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plantea además cuestiones de legalidad ordinaria, como una supuesta infracción de las Directivas 2004/49/CEE y 2008/57/CEE, que es ajena a este debate y una supuesta vulneración formal, por la Orden FOM/710/2015, de la disposición adicional novena LSF por no contener dos anexos que, igualmente,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hace extensivo a la alegación de omisión del dictamen, supuestamente preceptivo, del Consejo de Estado y a la omisión en la orden, de toda referencia a los principios de coordinación y cooperación del art. 4.4 LSF. Estos, son principios informadores de toda actuación administrativa (art. 105 CE) que no precisan mención explícita.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la desestimación de las objeciones de legalidad ordinaria, por inadecuación del procedimiento de conflicto constitucional para sustanciarlas.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Autónoma del País Vasco, contra la Orden FOM/710/2015, de 30 de enero, por la que se aprueba el catálogo de líneas y tramos de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antecedentes que se han resumido, el Gobierno del País Vasco afirma la inconstitucionalidad de la orden impugnada, en cuanto incorpora a su anexo, (denominado “Catálogo de líneas y tramos de la red ferroviaria de interés general”), las líneas y tramos que discurren por el País Vasco que relaciona lo que, a su juicio, vulnera los apartados 21 y 24 del art. 149.1 CE; 32 y 33 del art. 10 y art. 12.9 del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considera que la orden impugnada encuentra plena cobertura en los títulos competenciales de los apartados 13, 21 y 24 del art. 149.1 CE, por lo que solicita la desestimación íntegra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los aspectos controvertidos en el presente conflicto competencial, hemos de referirnos a la evolución del contexto normativo y al recurso de inconstitucionalidd núm. 6866-2013 que es antecedente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Comunidad Autónoma del País Vasco, promotora de este conflicto, recurrió inicialmente (en el recurso núm. 6866-2013) el art. 38, su anexo y, por conexión, el art. 37 del Real Decreto-ley 4/2013, de 22 de febrero, de medidas de apoyo al emprendedor y de estímulo del crecimiento y de la creación de empleo. Estos preceptos se referían al mismo catálogo de líneas y tramos de la red ferroviaria de interés general finalmente aprobado por la orden objeto de este procedimiento. Así, el art. 37 de dicho Real Decreto-ley 4/2013, a raíz de la STC 245/2012 (a la que luego haremos referencia), modificó la disposición adicional novena de la Ley 39/2003, del sector ferroviario, estableciendo, entre otros aspectos, un plazo de seis meses para la aprobación por el Ministerio de Fomento, del catálogo finalmente recogido en la Orden FOM/710/2015. Por su parte, el art. 38, establecía que, hasta la aprobación del catálogo, la red de ferrocarriles de interés general se consideraría compuesta de las líneas y tramos relacionados en su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citados del Real Decreto-ley 4/2013 fueron convalidados por la Ley 11/2013, de 26 de julio, de medidas de apoyo al emprendedor y de estímulo del crecimiento y de la creación de empleo, que entró en vigor antes de la interposición del recurso de inconstitucionalidad núm. 6866-2013 y que, sin embargo, no fue recurrida. Por esta razón y porque el art. 37 del Real Decreto-ley 4/2013, no se incluyó en el acuerdo de inicio de las negociaciones entre la Comunidad Autónoma del País Vasco y el Gobierno del art. 33.2 b) de la Ley Orgánica del Tribunal Constitucional (LOTC), el recurso de inconstitucionalidad núm. 6866-2013, fue resuelto por la STC 197/2015, de 24 de septiembre, en el sentido de inadmitirlo contra el citado art. 37 y entenderlo limitado, en cuanto al art. 38 y su anexo, únicamente a la alegada vulneración del art. 86.1 CE, por supuestas falta del presupuesto habilitante de la extraordinaria y urgente necesidad y vulneración del límite material del Real Decreto-ley, extremos éstos en los que el recurso fue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STC 197/2015, se produjo una ulterior modificación normativa de relevancia para este proceso pues la Ley 39/2003, de 17 de noviembre, del sector ferroviario (LSF 2003), en que se basa la demanda, fue derogada por la Ley 38/2015, de 29 de septiembre, del sector ferroviario (en adelante, LSF 2015), en vigor desde el 1 de octubre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 bien el bloque de constitucionalidad stricto sensu (art. 149.1, apartados 13, 21 y 24 CE y Estatuto de Autonomía del País Vasco) conforme al cual debe realizarse el control de la norma que incurre en posible exceso competencial, no ha sufrido reforma alguna desde la interposición de este recurso hasta su resolución, la Ley estatal que debemos tomar en consideración en este proceso como elemento de análisis, es la citada LSF 2015, vigente en la fecha de esta Sentencia. Al contenido de esta Ley nos referiremos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LSF 2015, sin embargo, no deroga expresamente el Reglamento del sector ferroviario, aprobado por el Real Decreto 2387/2004, de 30 de diciembre por lo que, conforme a su disposición derogatoria, se ha de considerar vigente el mismo en todo lo que no se oponga expresamente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títulos competenciales que se invocan en este conflicto como supuestamente vulnerados, son, en cuanto a las competencias estatales, el inciso primero del art. 149.1.21 CE, que reserva al Estado la competencia exclusiva sobre “ferrocarriles y transportes terrestres que transcurran por el territorio de más de una Comunidad Autónoma”, y el art. 149.1.24 CE, que le otorga la competencia exclusiva sobre “obras públicas de interés general o cuya realización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competencias autonómicas, el Estatuto de Autonomía del País Vasco, atribuye a esta Comunidad, la competencia exclusiva sobre “ferrocarriles (y) transportes terrestres... sin perjuicio de lo dispuesto en el artículo 149.1.20 de la Constitución” (art. 10.32) y sobre “obras públicas que no tengan la calificación legal de interés general o cuya realización no afecte a otros territorios” (art. 10.33) así como, competencia para ejecutar la legislación del Estado sobre: “Ordenación del transporte de mercancías y viajeros que tengan su origen y destino dentro del territorio de la Comunidad Autónoma, aunque discurran sobre las infraestructuras de titularidad estatal a que hace referencia el número 21 del apartado 1 del artículo 149 de la Constitución, sin perjuicio de la ejecución directa que se reserve el Estado” (art.12.9).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según lo expuesto, la Comunidad Autónoma invoca como infringidas, tanto sus competencias sobre ferrocarriles, como las relativas a la ordenación del transporte, el debate planteado se centra en el primero de los ámbitos citados puesto que, la orden recurrida, tiene por objeto la definición del catálogo de infraestructuras que se integran en la red de ferrocarriles de interés general y no la regulación del transporte que discurre sobre ellas. Como ya dijimos en el fundamento jurídico 5 de la STC 245/2012, de 18 de diciembre, en la que resolvimos los recursos de inconstitucionalidad interpuestos contra la LSF 2003: “el concepto de la red ferroviaria de interés general plasmado en el art. 4 LSF solo incluye infraestructuras y deja fuera los servicios de transporte” (FJ 9) y “en nuestra doctrina también hemos partido de la diferenciación entre la infraestructura (en este caso, ferroviaria) y el transporte que se desarrolla sobre ella. En efecto, el transporte ha sido considerado por este Tribunal como una materia con entidad propia (STC 40/1998, de 19 de febrero, FJ 45) y, por tanto, diferenciable de la infraestructura (carreteras, ferrocarriles) o de la vía natural (aguas fluviales o marítimas) sobre la que ha de realizarse (STC 138/2010, de 16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ferrocarriles se encuentra también íntimamente relacionada con la competencia sobre obras públicas de interés general, la cual sí entra en juego a la hora de enjuiciar la constitucionalidad de la Orden FOM/710/2015 pues, como señalamos en la STC 118/1996, FJ 43, citada luego en la STC 245/2012, FJ 4: “la construcción de ferrocarriles de transporte público entra de lleno en la noción de obra pública, por cuanto es de general uso y aprovechamiento, y está destinada a un servicio público”. Asimismo, la STC 65/1998, FJ 8, en referencia a las carreteras, pero con afirmaciones trasladables a la red ferroviaria, declaró que “la Constitución no impone una interpretación que relegue el título relativo a las obras públicas a su mera construcción o financiación y que no permita comprender...la 'planificación, proyección, construcción, conservación, financiación, uso y explotación de las carreteras estatales', cuestiones todas ellas íntimamente vinculadas a la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pues de recordar, siquiera brevemente, la doctrina constitucional relativa a los títulos competenciales de los apartados 21 y 24 del art. 149.1 CE, la cual se recoge en la STC 245/2012, de reiterada cita (FJ 4),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se sitúa en el hecho de que en el art. 149.1.21 CE y en los preceptos correspondientes de los Estatutos de Autonomía, el criterio territorial se configura como elemento esencial en el sistema de distribución de competencias sobre ferrocarriles, ya que los preceptos citados toman como punto de referencia central el desarrollo de los itinerarios, atendiendo a si transcurren o no íntegramente en el territorio de las Comunidades Autónomas (STC 118/1996, FFJJ 43 a 45). No obstante, los mencionados preceptos no son el único título competencial aplicable a las infraestructuras ferroviarias ya que el criterio del interés general concurre en esta materia asociado con los conceptos de obra pública y de servicio público... Así pues, el criterio esencial para resolver las impugnaciones planteadas ha de ser el criterio territorial, en su caso complementado y modulado por el del interés general. Ello impone la necesidad de someter las normas legales cuestionadas por las Comunidades Autónomas a un doble canon sucesivamente, el de territorialidad y el del interés general, en el entendimiento de que el criterio del interés general complementa y modula el puramente territorial pero sin excluirlo de forma sustancial... En definitiva, el objeto de las competencias autonómicas sobre ferrocarriles debe ser acotado por la concurrencia de una doble condición: se trata de tramos o partes de las vías férreas que, aunque nazcan o mueran fuera de la Comunidad en su itinerario total, discurren dentro de la Comunidad (condición positiva), siempre que el tramo en cuestión no forme parte de una infraestructura ferroviaria considerada de interés general por el Estado (condición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expuestas, nuestra doctrina sobre el criterio del interés general en relación con la competencia estatal sobre las infraestructuras ferroviarias, partiendo de la precitada STC 245/2012 y de la posterior STC 83/2013, de 11 de abril, en la que resolvimos el conflicto positivo de competencia formulado por la Junta de Andalucía contra varios artículos del Reglamento del sector ferroviario, se puede resumir, en lo que ahora interesa,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el punto de vista competencial, no hay nada que objetar a que el Estado establezca y regule una red de ferrocarriles de interés general (SSTC 118/1996; 245/2012, FFJJ 9,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dicha red de ferrocarriles de interés general cabe integrar infraestructuras que se consideren esenciales para garantizar un sistema común de transporte ferroviario en todo el territorio del Estado, o cuya administración conjunta sea necesaria para el correcto funcionamiento de dicho sistema. Entre ellas, las que sirvan de conexión o acceso a los principales núcleos de población y de transporte, o a instalaciones esenciales para la economía o defensa nacional, como los puertos y aeropuertos de interés general (STC 245/2012,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cambio, es inconstitucional, por vulnerar los criterios de delimitación competencial en materia de ferrocarriles recogidos en los arts. 149.1.21 y 149.1.24 CE, la definición de la red de ferrocarriles de interés general a partir de un criterio subjetivo consistente en integrar en la misma las infraestructuras explotadas hasta ese momento por determinados órganos estatales (STC 245/2012,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Puesto que el constituyente no ha precisado qué deba entenderse por obras públicas de interés general, sin que pueda darse a la expresión un sentido unívoco, los órganos estatales (y muy singularmente el legislador) disponen de un margen de libertad para determinar los supuestos en que concurren las circunstancias que permiten calificar una infraestructura de interés general (SSTC 65/1998, FJ 10, y 245/2012, FJ 4) siendo así que, los límites del legislador a este respecto, deben extraerse, en primer lugar, del propio bloque de constitucionalidad (STC 65/1998, FJ 11, y 245/2012,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este Tribunal le corresponde solo un control externo, en el sentido de que su intervención se limita a determinar si se han transgredido los márgenes dentro de los cuales los órganos del Estado pueden actuar con libertad. El control del Tribunal se realiza a posteriori de forma que, una vez producida la integración en la red de ferrocarriles de interés general, si así lo insta la Comunidad Autónoma afectada, se tendrá que enjuiciar la concreta decisión en comparación con el orden constitucional de competencias (SSTC 40/1998, FJ 19; 65/1998, FJ 10; 245/2012, FFJJ 4, 10, y 85/2013,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facultad del Estado de inclusión de nuevas infraestructuras ferroviarias en la red de ferrocarriles de interés general se extiende a las que, considerándose de interés general, discurran íntegramente por el territorio de una sola Comunidad Autónoma aunque, si no tienen conexión física con el resto de la red (aunque tengan con ella conexión funcional), se exige el previo consentimiento autonómico. Si existe conexión física, pueden quedar integradas en la red de ferrocarriles de interés general por decisión del Ministerio de Fomento, previo informe de la Comunidad Autónoma (SSTC 245/2012, FJ 10, y 85/2013,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149.1.13 CE, que se invoca también por el Abogado del Estado como fundamento de la Orden FOM/710/2015, en la STC 245/2012, FJ 8, dijimos que “la formulación de una finalidad genérica o abstracta como la enunciada en el art. 2 a) LSF —‘garantizar un sistema común ferroviario en el territorio del Estado’— encuentra fundamento suficiente en la competencia estatal ex art. 149.1.13 CE”. Ello no obstante, siendo más específicos los títulos de los apartados 21 y 24 del art. 149.1 CE, a los efectos del presente conflicto, centraremos en ellos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sintetizada la doctrina constitucional relativa a los títulos competenciales aplicables al caso, procede hacer referencia al tenor de la norma impugnada y a la LSF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 la Orden FOM/710/2015 explica el contenido de su anexo (en el que se incluyen las líneas objeto de este conflicto a las que nos referiremos más adelante) señalando, en lo que ahora interesa,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Catálogo de líneas y tramos de la Red Ferroviaria de Interés General, detallado en el anexo que se acompaña a esta orden, está integrado por tres bloques diferentes de líneas y 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Conjunto de líneas y tramos que garantizan un sistema común de transporte ferroviario y cuya administración conjunta resulta necesaria para su correcto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incluyen en este grupo las vinculadas a los itinerarios de tráfico internacional, las que enlazan distintas Comunidades Autónomas y sus conexiones y accesos a los principales núcleos de población y de transporte o a instalaciones esenciales para la economía o la defensa nacional. No se consideran en este bloque las redes portuarias y sus accesos.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agrupan tramos y subtramos de diversa longitud, según los casos, de manera que se presentan itinerarios completos de la red, en la mayoría de los casos coincidentes con la denominación comúnmente utilizada. En cada uno de estos itinerarios se consideran incluidos aquellos pequeños tramos que aunque no tienen una función principal en el sistema de transporte, como conexiones, accesos a apartaderos y otros, son asimismo necesarios para el buen funcionamiento global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grandes ejes se codifican con dos dígitos a los que se agregan tres dígitos más para codificar los diferentes tramos que los componen: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01-Madrid Chamartín-Irún/Hendaya.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08-Red de Ancho Métrico (excepto línea Cercedilla-Los Cotos).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Redes portuarias y accesos.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incluyen las redes situadas en el interior de los puertos así como los tramos de acceso exteriores a las mismas que cumplen únicamente con esa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que se ha asignado está formado por el siguiente esquema: la letra P seguida de tres dígitos…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líneas y tramos de estos tres bloques han sido analizados pormenorizadamente para comprobar que en la actualidad cumplen los requisitos previstos en el artículo 4 de la ley del Sector Ferroviario. También se ha tenido en cuenta la posible existencia de actuaciones previstas en la planificación ferroviaria, que imponen la necesidad de mantener un determinado tramo en la RFIG, así como la conveniencia de contemplar ciertos tramos en el análisis para reflejar adecuadamente el sentido económico del conjunto y asegurar la racionalidad de la red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Orden FOM/710/2015, por su parte, tras aludir a los antecedentes legislativos y a la STC 245/2012, hace algunas precisiones. Por ejemplo, resalta que, las líneas y tramos incluidos en el catálogo “mantienen entre sí una clara relación funcional ferroviaria, de manera que las acciones, que pueden llevarse a cabo en cada uno de dichos tramos, muestran efectos de diverso alcance en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 inclusión en el catálogo de las líneas y tramos objeto de este conflicto competencial, se completa además, según se refleja en los antecedentes de esta sentencia, en el acuerdo del Consejo de Ministros de 17 de julio de 2015, que contestó al requerimiento de incompetencia formulado por la Comunidad Autónoma del País Vasco, así como en el informe del Ministerio de Fomento, de noviembre de 2015, que acompaña el Abogado del Estado con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LSF 2015, no impugnada ante este Tribunal, de su preámbulo resulta que su objetivo principal es la incorporación al ordenamiento español de nuevas normas comunitarias relativas al establecimiento de un espacio ferroviario europeo único, con importantes novedades en aspectos tales como la regulación del transporte ferroviario. Según su disposición final quinta, la ley se dicta al amparo de lo dispuesto en el art. 149.1.13, 21 y 24 CE. El mismo preámbulo legal, al adelantar que el título II de la Ley define el concepto de red de ferrocarriles de interés general, afirma que, sobre ella: “el Estado ejerce competencias plenas”.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la LSF 2015, recoge una definición de la red de ferrocarriles de interés general que no varía respecto de la recogida en la Ley del sector ferroviario de 2003, bajo cuya vigencia se dictó la Orden FOM/710/2015. Así, el art. 4 LSF 2015, en sus apartados 1 y 2, contiene una regulación prácticamente idéntica a la del art. 4.1 y 2 LSF 2003 (cuya inconstitucionalidad fue rechazada en la STC 245/2012) sobre la definición de las infraestructuras que se integran en la red de ferrocarriles de interés general (art. 4.1 de ambas normas) y la competencia del Ministro de Fomento para acordar en cada momento la inclusión de nuevas infraestructuras en dicha red (art. 4.2, párrafo primero de las dos leyes). Por lo demás, el art. 4 LSF 2015, incluye nuevos apartados relativos al catálogo de infraestructuras de la red de ferrocarriles de interés general que, en la LSF 2003, se regulaba en la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los apartados del art. 4 LSF 2015 más relevantes a efectos de este conflicto,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Red Ferroviaria de Interés General está integrada por las infraestructuras ferroviarias que resulten esenciales para garantizar un sistema común de transporte ferroviario en todo el territorio del Estado o cuya administración conjunta resulte necesaria para el correcto funcionamiento de tal sistema común de transporte, como las vinculadas a los itinerarios de tráfico internacional, las que enlacen las distintas comunidades autónomas y sus conexiones y accesos a los principales núcleos de población y de transporte o a instalaciones esenciales para la economía o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al Ministro de Fomento acordar, en cada momento, la inclusión, en la Red Ferroviaria de Interés General, de nuevas infraestructuras ferroviarias cuando razones de interés general así lo justifiquen, previo informe de las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infraestructura ferroviaria que se pretenda incluir en la Red Ferroviaria de Interés General discurriera, íntegramente, por el territorio de una sola comunidad autónoma y sin conexión con el resto de la red o fuera titularidad de la comunidad autónoma, será necesario para tal inclusión su previo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Todas las infraestructuras ferroviarias que formen parte de la Red Ferroviaria de Interés General se incluirán en el Catálogo de infraestructuras ferroviarias de la Red Ferroviaria de Interés General, en el que se relacionarán las líneas y tramos conforme a un código oficial, expresando asimismo su origen y destino y una breve referencia a sus características técnicas, así como las estaciones de transporte de viajeros y las terminales de transporte de mercancías.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para la determinación o modificación del catálogo deberán ser oídas las comunidades autónomas por las que discurran las correspondientes líneas o tramos ferroviarios...”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LSF 2015 reconoce expresamente la coexistencia de la red de ferrocarriles de interés general con infraestructuras ferroviarias de titularidad autonómica, disponiendo al efecto, en el art. 4.6, que “el Estado y las comunidades autónomas con infraestructuras ferroviarias de su titularidad cooperarán para facilitar la conexión entre estas infraestructuras ferroviarias y la Red Ferroviaria de Interés General, fomentando la interoperabilidad entre las diferentes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19 LSF 2015, define el contenido y alcance de la administración de las infraestructuras ferroviarias integradas en la red de ferrocarriles de interés general, señalando que “tiene por objeto el mantenimiento y la explotación de aquellas, así como también la gestión de su sistema de control, de circulación y de seguridad” y que “no podrá encomendarse a terceros la realización de funciones inherentes a la gestión del sistema de control, de circulación y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todo lo anterior, como resulta de las alegaciones de las partes que hemos sintetizado ut supra, en el presente conflicto competencial, se aprecian dos circunstancias que obligan a deslindar, ya desde ahora, el objeto del debate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si bien los argumentos expuestos se esgrimen frente a la Orden FOM/710/2015 en su conjunto, el suplico de la demanda, que delimita la pretensión que se ejerce, solo pide que se declare que la titularidad de la competencia controvertida sobre las líneas singularizadas mediante los códigos 01-720, 01-722, 01-724, 08-782 y 08-784, 08-780 y 08-790, corresponde a la Comunidad Autónoma del País Vasco: “acordando la nulidad de la Orden FOM/710/2015, en lo que los tramos y líneas señaladas afecta, por estar viciado de incompetencia” y que “se ordene su incorporación al Anexo de tramos y líneas transferibles a las Comunidades Autónomas que debe incorporar la Orden ministerial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procede examinar la parte dispositiva de la orden pues, aunque en la demanda se alude a la inclusión en ella de criterios de conveniencia no recogidos en la Ley del sector ferroviario, no se solicita luego su anulación, ni se extrae de esta argumentación conclusión específica alguna en relación con las líneas controvertidas. Como ha reiterado nuestra doctrina (por todas, SSTC 48/2013, FJ 2 y 207/2012, FJ 2) “el enjuiciamiento que se solicita de este Tribunal debe contraerse exclusivamente a los preceptos que se contienen en el suplico de la demanda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se alcanza respecto de la alegación relativa a la supuesta omisión en la Orden FOM/710/2015 de un segundo anexo sobre líneas y tramos transferibles a las Comunidades Autónomas que, a juicio de la recurrente, debiera incluir, por establecerlo así la LSF 2003. Nuestro análisis debe centrarse en la delimitación competencial en este ámbito y no en la forma o documentación en que deba plasmarse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controversia que subyace en este procedimiento, según se ha expuesto, se refiere a la interpretación de los títulos competenciales de los apartados 21 y 24 del art. 149.1 CE y art. 10. 32 y 33 del Estatuto de Autonomía para el País Vasco en relación con el art. 148.1.5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del País Vasco sostiene que, de los citados preceptos del bloque de constitucionalidad y de la doctrina constitucional aplicable al caso, resulta la competencia autonómica sobre los itinerarios férreos intraautonómicos y también sobre los supraautonómicos puesto que, el adverbio “íntegramente” del art. 148.1.5 CE, se ha interpretado por este Tribunal de forma laxa. El criterio del interés general del art. 149.1.24 CE serviría en esta interpretación para modular el criterio territorial entendido en la forma expuesta. De esta manera, solo por razones de interés general, se podría incluir una determinada línea o tramo de itinerario intracomunitario en la red de ferrocarriles de interés general y, solo por estas mismas razones, podría el Estado asumir competencias sobre los tramos de infraestructuras de itinerario supraautonómico que transcurran o pasen por el territorio de una Comunidad Autónoma. Además, siempre según la Comunidad Autónoma del País Vasco, el criterio del interés general del art. 149.1.24 CE, a partir de los principios de cooperación y coordinación entre Administraciones Públicas, no puede ser invocado para modular el criterio territorial si las Comunidades Autónomas poseen instrumentos adecuados para garantizar la interoperabilidad y la interconexión con la red de ferrocarriles de interés general ya que, éstas últimas, son las finalidades que dicho criterio trata de garantizar y el mismo tiene un carácter excepcional. Aplicar el criterio del interés general a otros supuestos supone, según la Comunidad Autónoma del País Vasco, hacer una interpretación extensiva del mismo que vacía las competencias autonómicas y conlleva de facto el mantenimiento del criterio subjetivo, que asocia dicho interés general a las líneas y tramos que venía administrando anteriormente el Estado, el cual fue anulado por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en este ámbito, hemos de partir del criterio territorial que, como hemos declarado, es el criterio esencial de distribución de competencias en la materia de ferrocarriles que nos ocupa. También hemos afirmado que dicho criterio territorial se modula por el criterio del interés general, sin excluirlo completamente. Estas afirmaciones son de aplicación, tanto al caso de itinerarios ferroviarios intracomunitarios, como a los itinerarios supracomunitarios, pues ya en la STC 245/2012, FJ 6, este Tribunal declaró que “la simple circunstancia de que el itinerario de una línea férrea atraviese más de una Comunidad Autónoma, no debe determinar por sí sola la incorporación de dicha línea a la red estatal”. Así, tal y como hemos afirmado, “el objeto de las competencias autonómicas sobre ferrocarriles debe ser acotado por la concurrencia de una doble condición: se trata de tramos o partes de las vías férreas que, aunque nazcan o mueran fuera de la Comunidad en su itinerario total, discurren dentro de la Comunidad (condición positiva), siempre que el tramo en cuestión no forme parte de una infraestructura ferroviaria considerada de interés general por el Estado (condición negativa)” [STC 245/2012, de 18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correcto excluir a priori, como propone la Comunidad Autónoma del País Vasco, la aplicación del criterio del interés general en los supuestos en que las Comunidades Autónomas puedan garantizar la interoperabilidad y la interconexión de las redes. La garantía del sistema común de transporte ferroviario en todo el territorio del Estado, que se pretende conseguir con la red de ferrocarriles de interés general, no ha de entenderse solo en términos de conexión e interoperabilidad, no obstante su indudable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resulta de la doctrina recogida ya en la STC 245/2012, FJ 6, el sistema común de transporte ferroviario puede también plantearse en términos de relevancia o trascendencia de los itinerarios y de integración de las redes en otras más amplias, estatales o internacionales; o a fin de asegurar la conexión o salida a las vías ferroviarias de otras obras públicas de interés general y de titularidad estatal, como los puertos y aeropuertos de interés general. Todo ello, otra vez, sin olvidar el margen de libertad reconocido por este Tribunal al legislador estatal en este ámbito, que le permite considerar aspectos técnicos más allá de la interoperabilidad. Así, el preámbulo de la Orden/FOM/710/2015, alude a la relación funcional ferroviaria, en conexión con las funciones que incluye la administración de la red de ferrocarriles de interés general según el art. 19 LSF 2015 precitado, referidas a la gestión de su sistema de control, circulación y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debemos igualmente recordar que, tanto el criterio territorial, como el de interés general, se diferencian del criterio subjetivo que declaramos inconstitucional en la STC 245/2012 (lo que nos llevó a anular la disposición adicional novena, apartado 1, LSF 2003). Así, la integración de las líneas o tramos en la red de ferrocarriles de interés general no está en función de quien sea su anterior administrador sino del interés general apreciado a partir de los criterios definidos en el art. 4 LSF 2015. Ello no supone tampoco vaciamiento de competencias autonómicas, que se ejercen, como manifiesta la propia Comunidad Autónoma del País Vasco, sobre las líneas y tramos actualmente administrados por el ente público autonómico ETS.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Habiendo realizado las anteriores precisiones, todavía procede otra puntualización sobre los límites de los conflictos positivos de competencia, antes de examinar los argumentos de las partes en relación con la concurrencia o no del requisito del interés general en las concretas líneas y tramos conflictivos que se han suscitado por la representación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aunque en algunas Sentencias hemos considerado que excede del objeto de estos procesos constitucionales la verificación de la aplicación práctica de los títulos competenciales a los supuestos concretos planteados (por ejemplo, STC 88/1989), esta limitación hace referencia a supuestos en que el análisis práctico a realizar sea puramente fáctico o, de ser jurídico, carezca de relevancia constitucional. No es esto, en cambio, lo que sucede en el caso presente, en que está en juego la concreción de un concepto jurídico indeterminado como el de “interés general” que es, en sí mismo, criterio constitucional atributivo de competencias en materia de obras públicas, en la forma que hemos venido describiendo.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es análoga a la que hemos mantenido, por ejemplo, en conflictos positivos de competencia relativos a la interpretación del título competencial del art. 149.1.22 CE, en cuanto atribuye al Estado competencia para autorizar las instalaciones eléctricas cuyo “aprovechamiento afecte a otra Comunidad”. En estos supuestos, hemos analizado el ejercicio de la competencia en los casos concretos partiendo, como dijimos en la STC 181/2013, FJ 4, que cita varios ejemplos, de “un análisis conjunto de las circunstancias alegadas por las partes”. Ello es, también, coherente con nuestra doctrina en la que, como se ha indicado, hemos señalado que el Tribunal no puede determinar a priori las razones de interés general: “sin perjuicio de que ese control podrá llevarse a cabo con motivo de la integración de una concreta infraestructura en la red ferroviaria de interés general” (STC 83/2013, FJ 4; STC 245/2012,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puesto que el control que nos corresponde en estos supuestos es un control externo, dirigido a comprobar si el legislador estatal ha transgredido los márgenes o límites derivados del bloque de constitucionalidad, la primera constatación que hemos de realizar es, si la Orden FOM/710/2015, aplica los criterios legales definidores del interés general aprobados por el Estado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así en el examen de las líneas y tramos concretos sobre los que se plantea la controversia competencial, se comprueba que el interés general que el legislador estatal estima concurrente en las líneas y tramos que incluye en el catálogo, se define, como se ha visto, en el apartado primero de la Orden FOM/710/2015, sobre la base de los mismos criterios que mencionaba la LSF 2003, vigente al aprobarse la orden (que examinamos y consideramos conformes a la Constitución en las STC 245/2012) y que se reiteran en la LSF 2015, actualmente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legales, como se ha venido diciendo, son la esencialidad de las líneas y tramos a la hora de garantizar un sistema común de transporte ferroviario, o la necesidad de su administración conjunta para el correcto funcionamiento de ese sistema, entre los cuales se citan, a modo de ejemplo, tanto en la LSF 2015, como en la misma orden objeto de este conflicto: las líneas vinculadas a los itinerarios de tráfico internacional, las que enlazan distintas comunidades autónomas y sus conexiones y accesos a los principales núcleos de población y de transporte o a instalaciones esenciales para la economía o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FOM/710/2015 invoca pues los aludidos criterios y, aunque se refiere a ellos de forma genérica, en relación a todas las líneas y tramos que incluye en su anexo, indicando solo que “han sido analizados pormenorizadamente para comprobar que en la actualidad cumplen los requisitos previstos en el artículo 4 de la Ley del Sector Ferroviario”, tanto el acuerdo del Consejo de Ministros de 17 de julio de 2015, de respuesta al requerimiento formulado por el Gobierno Vasco, como el informe complementario aportado por el Abogado del Estado junto con su escrito de alegaciones, incluyen, en principio, una motivación individualizada relativa a cada una de las líneas y tramos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información, contrastándola con los argumentos de la Comunidad Autónoma del País Vasco, estamos ya en condiciones de realizar el control a posteriori que incumbe a este Tribunal y, por tanto, de analizar si la Orden FOM/710/2015, se extralimita al aplicar los supuestos, previstos en la LSF 2015, en que se concreta el criterio del interés general, llegando a vulnerar el esquema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Centrando ya nuestro análisis en las líneas de itinerario intracomunitario sobre las que recae el objeto de este conflicto, hay que comenzar destacando que, en afirmación recogida en la STC 65/1998, de 18 de marzo, FJ 12, referida a la red de carreteras, luego reiterada en la STC 245/2012, FJ 10, respecto de las líneas ferroviarias, “el criterio del interés general puede permitir la consideración como carretera estatal de una carretera de itinerario íntegramente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inicial consideración, debemos examinar las alegaciones de la demanda sobre el requisito legal del consentimiento autonómico, necesario en ciertos casos para integrar líneas y tramos ferroviarios intraautonómicos en la red de ferrocarriles de interés general. A este respecto, la Comunidad Autónoma del País Vasco sostiene en el escrito de promoción del conflicto que su consentimiento era necesario para incorporar a la red de ferrocarriles de interés general las líneas intracomunitarias controvertidas, que aparecen incluidas en la Orden FOM/710/2015 y, como quiera que el Gobierno Vasco nunca ha dado tal consentimiento, se han vulnerado sus competencias. El Abogado del Estado, por su parte, esgrime que dicho consentimiento no era preciso en este caso puesto que las líneas en cuestión están conectadas físicamente a la red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expone la recurrente, el requisito del previo consentimiento autonómico para incorporar a la red de ferrocarriles de interés general las líneas o tramos intracomunitarios, se recogía en el art. 4.2 LSF 2003 y en el art. 5.1 del Reglamento del sector ferroviario. Actualmente, este requisito se contempla en el art. 4.2 LSF 2015, transcrito ut supra, siendo necesario, en los términos de dicho precepto, si la infraestructura ferroviaria que se pretenda incluir en la red de ferrocarriles de interés general discurre íntegramente por el territorio de la Comunidad Autónoma, “sin conexión con el resto de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pronunció ya sobre el significado del requisito que nos ocupa en las SSTC 245/2012 y 83/2013. En el fundamento jurídico 4 de esta última, en referencia al art. 5.1 del Reglamento del sector ferroviario, cuya redacción era similar en lo que ahora interesa, a la de la actual LSF 2015, declaró ya que “los reparos que opone la recurrente, relativos a … la falta de consentimiento de las Comunidades Autónomas cuando son infraestructuras ferroviarias autonómicas las que se incorporan a la red ferroviaria de interés general, fueron rechazados por este Tribunal, al pronunciarse sobre la constitucionalidad del art. 4.2 LSF (STC 245/2012, de 18 de diciembre, FJ 10). Así pues, siguiendo la doctrina entonces establecida, debemos señalar … que el precepto impugnado es constitucional, siempre que se interprete que cuando concurran razones de interés general que justifiquen la incorporación a la red ferroviaria de interés general de infraestructuras que discurran íntegramente por la Comunidad Autónoma, será necesario, en todo caso, consentimiento de la Comunidad Autónoma cuando no estén conectadas físicamente a la red aunque tengan con ella una conexión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y puesto que las líneas en cuestión, están conectadas físicamente a la red general, lo relevante es si las líneas o tramos cumplen el requisito de interés general por ser éste el criterio atributivo de competencias que ampararía en su caso la incorporación a la red de ferrocarriles de interés general, lo que se abordará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analizaremos en primer lugar, las líneas intracomunitarias controvertidas: 01-720 Bilbao Abando Indalecio Prieto-Santurtzi; 01-724 Bilbao Mercancías-Santurtzi y 01-722 Desertu- Barakaldo-Muskiz. Estas líneas pueden ser examinadas conjuntamente en cuanto vinculadas, todas ellas, aunque no de forma exclusiva, al acceso al puerto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trata de líneas que al estar codificadas con los dígitos 01, según la Orden FOM/710/2015, forman parte del eje Madrid Chamartín- Irún /Hendaya. Según el acuerdo del Consejo de Ministros de 17 de julio de 2015 y el informe del Ministerio de Fomento de noviembre de ese mismo año, las líneas 01-720 y 01-724 sirven de acceso a principales núcleos de población y de transporte y a instalaciones esenciales para la economía como, en particular, el puerto de Bilbao. Se razona que éste es uno de los puertos de interés general que componen el sistema portuario español y se recuerda el tenor del art. 4 del texto refundido de la Ley de puertos del Estado (Real Decreto Legislativo 2/2011, de 5 de septiembre), para afirmar que, de este precepto, resulta casi literalmente, la inclusión de estos puertos en las “instalaciones esenciales para la economía” a que se refiere el art. 4 LSF. También exponen los informes estatales, que el puerto de Bilbao está incluido en la actual configuración de la red transeuropea de transporte, como nudo de la red básica, integrante del corredor atlántico. A partir de aquí, se destaca que las líneas 01-720 y 01-724, son el único trayecto de conexión de dicho puerto con el resto de la red ferroviaria. El acuerdo dice que, estas líneas sirven de “salida y entrada por ferrocarril de mercancías al Puerto de Bilbao y por ella circulan tráficos de mercancías mayoritariamente intercomunitarios, además de soportar tráficos de cercanías de Bilbao”. Por su parte, la línea 01-722 Desertu Barakaldo-Muskiz, según los mismos documentos citados, es una bifurcación de la línea 01-720, estando en ejecución su conexión al nuevo acceso del puerto de Bilbao mediante una obra adjudicada por el Ministerio de Fomento y casi concluida, cuyo objeto es aliviar la salida de mercancías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anterior, la Comunidad Autónoma del País Vasco, no niega en su recurso que las líneas 01-720 y 01-724 sirvan de acceso al puerto exterior de Bilbao aunque considera que “ello no debería ser determinante”, pues, aunque las líneas fueran transferidas al Gobierno Vasco, “el acceso seguiría garantizado”. En cuanto a la línea 01-722, reitera el mismo razonamiento y destaca que en la actualidad no existe enlace de esta línea con el puerto exterior, aunque no discute que, como dice el Estado, la conexión esté casi concluida.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las partes coinciden en que las líneas en cuestión son la única conexión del puerto de Bilbao con el resto de la red ferroviaria (o, en el caso de la 01-722, nuevo acceso), estamos ante uno de los supuestos en los que ya hemos apreciado concurrencia del interés general, por tratarse de líneas de acceso a un puerto de esta naturaleza. Así, ya en la STC 65/1998, FJ 12, luego reproducida en la STC 245/2012, dijimos que “tampoco cabe oponer ningún reparo a la otra de las circunstancias definitorias de lo que constituye un itinerario de interés general, esto es ‘constituir el acceso a un puerto o aeropuerto de interés general’… pues refleja otra de las funciones que pueden legítimamente corresponder en principio, a la Red de Carreteras del Estado, cual es la de asegurar la conexión o salida a las vías de comunicación terrestre de esas otras grandes infraestructuras de transporte de titularidad estatal, como son los puertos y aeropuertos de interés general (art. 149.1.20 CE) desde una perspectiva combinada de los transportes sobre los que el Estado ostenta competencia exclusiva”. Por eso, en la STC 245/2012, FJ 10, dijimos, refiriéndonos a la STC 65/1998 y a los concretos criterios utilizados en materia de carreteras, de “servir de acceso a los principales puestos fronterizos y constituir acceso a un puerto de interés general”, que no cabe entender que “el margen de libertad de que goza el legislador a este respecto [haya] sido sobrepasado en relación con ninguna de dichas circunstancias”. Por otro lado, la integración del puerto (no discutida) en la red transeuropea de transporte, confirma la vinculación de las líneas de acceso al mismo, a itinerarios de tráfico internacional en el sentido del art. 4.1 LSF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al que se refiere la Comunidad Autónoma del País Vasco, de que en el futuro, el acceso al puerto de Bilbao pueda realizarse principalmente a través de la línea 01-722, no desvirtúa el razonamiento expuesto, sin perjuicio de que, si ello llegara a materializarse y las líneas 01-720 y 01-724 dejasen por ello de ser de interés general en un momento dado, pudieran excluirse, como contempla el mismo art. 4 LSF 2015, del catálogo de la red de ferrocarriles de interés general, toda vez que la aplicación de los criterios de distribución competencial utilizados por la orden de referencia podrían llevar en el futuro, en otras circunstancias fácticas, a unas conclusiones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desvirtúa el interés general que el transporte que se realiza por estas líneas sea mayoritariamente de mercancías. De hecho, el tráfico de éstas es la parte sustancial de la actividad portuaria y, por tanto, su movilidad, desde y hacia el puerto, es la finalidad última pretendida con el acceso que se trata de garantizar e interesa al conjunto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escasa longitud de la línea, que caracteriza a la 01-724, como destaca la Comunidad Autónoma del País Vasco, no es en sí misma óbice a su interés general, en la medida en que sirva de acceso al puerto. La misma Orden FOM/710/2015 pone de manifiesto que se agrupan tramos y sub-tramos de diversa longitud y que, en los itinerarios se consideran incluidos pequeños tramos como conexiones o accesos necesarios para el buen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el origen histórico de la línea 01-722, a que alude la Comunidad Autónoma del País Vasco, no desvirtúa la concurrencia del criterio de “interés general”, de carácter autónomo y vinculado a la funcionalidad de la línea o tramo.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capacidad de la Comunidad Autónoma del País Vasco para garantizar el acceso o la conexión, conforme hemos razonado en el fundamento jurídico 6, no excluye el interés general derivado de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el conflicto en lo relativo a las líneas 01-720, 01-722 y 01-724.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continuación, hemos de examinar las líneas intracomunitarias en las que el interés general determinante de su incorporación a la red de ferrocarriles de interés general se vincula al acceso a determinadas instalaciones fabriles.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categoría indicada, podemos incluir las líneas 08-782-Basurto Hospital-Ariz y 08-784-Irauregui-Lutxana-Barakaldo, que, según el acuerdo del Consejo de Ministros y el informe del Ministerio de Fomento de noviembre de 2015, en la primera de las citadas, se trata de la única vía de unión de la factoría de Arcelor Mittal en Etxebarri con la red de ancho métrico; y en el caso de la segunda, se incorpora a la red de ferrocarriles de interés general, por realizarse en ella la carga de mercancías de la acería compacta de Bizkaia, del grupo siderúrgico Arcelor-Mittal, que se distribuyen por la red de ancho métrico, fundamentalmente a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planteada, hemos de partir de la doctrina constitucional relativa a la aplicación del criterio del interés general en relación con las llamadas “instalaciones esenciales para la economía o la defensa nacional” a que se refiere el art. 4.1 LSF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245/2012, FJ 10, declaramos que “desde la perspectiva de la competencia estatal ex art. 149.1.24 CE debemos rechazar la impugnación contra la inclusión ope legis en la red ferroviaria de interés general de las ‘conexiones y accesos…a instalaciones esenciales para la economía o la defensa nacional’ (art. 4.1) pues de una interpretación sistemática del precepto cabe deducir que se trata de instalaciones esenciales para la economía o defensa nacional que constituyan obras públicas de interés general cuyas infraestructuras ferroviarias estén conectadas con la red ferroviaria de interés general”, lo que, a partir del art. 36 LSF 2003, vinculábamos a los puertos y aeropuertos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afirmación no debe entenderse en el sentido de excluir otras posibles instalaciones que puedan considerarse esenciales para la economía o la defensa nacional. Ahora bien, se debe tratar, bien de instalaciones que efectivamente constituyan obras públicas de interés general, como ya establecimos en la STC 245/2012, FJ 10, bien de instalaciones, redes o servicios, que aun siendo de titularidad privada, puedan tener una repercusión importante en la seguridad o en el bienestar económico de los ciudadanos, vinculándose a la noción de instalaciones básicas para la economía o estratégicas para la defensa nacional. Entre estas instalaciones básicas o sensibles, desde el punto de vista de la economía nacional, se encontrarían aquellas relacionadas con la prestación de servicios esenciales, como podrían ser las centrales y redes de producción de energía, las instalaciones vinculadas con el sector sanitario, o con el abastecimiento de productos básicos para el sostenimiento de la población o, en fin, para la distribución y suministro de servicios esenciales (electricidad, gas, agua etc.), sin que, por el contrario, sea posible incluir dentro de aquel concepto aquellas instalaciones privadas de mera producción económica, pues no se trata propiamente de instalaciones esenciales para la economía o la defensa nacional. Así, este tipo de instalaciones no pueden por ello ser consideradas de interés general, en los términos acuñados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los órganos estatales —y muy singularmente el legislador— disponen de un margen de libertad para determinar en qué supuestos concurren las circunstancias que permitan calificar una obra como de interés general (STC 202/2013, de 5 de diciembre, FJ 2), así como la de establecer cuáles de entre aquellas obras públicas de interés general u otras infraestructuras o instalaciones básicas o sensibles tienen tal carácter esencial para la economía o la defensa que justifique la inclusión de una determinada línea que las conecte con la red ferroviaria en el correspondiente catálogo estatal. Pero la discrecionalidad de los órganos estatales no llega al punto de poder excluir la exigencia de que se trate de una obra de interés general o de una instalación básica o sensible para la economía o estratégica para la defensa nacional en los términos referidos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que pueda tener para la economía una determinada instalación privada, no puede erigirse en único elemento determinante de la inclusión de la línea ferroviaria que la conecte en el correspondiente catálogo estatal. Además, en el caso de ambas líneas ferroviarias, tampoco el Estado ha ido más allá de la mera afirmación de que las instalaciones fabriles de titularidad privada que conectan estas líneas resultan de interés general para la economía nacional, pues, tan solo, se ha limitado a destacar que la factoría de Arcelor Mittal en Etxebarri y la acería compacta de Bizkaia del mismo grupo, son instalaciones esenciales para la economía nacional y que las líneas ferroviarias de referencia permiten la distribución de materias primas para las factorías de la cornisa cantábrica, pero sin aportar ningún otro dato o elemento de corroboración que permita servir de fundamento a la afirmación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la Orden FOM/710/2015, en cuando incluye en la red de ferrocarriles de interés general las líneas intracomunitarias 08-782 y 08-784, incurre en exceso competencial, por lo que el conflicto de competencias debe ser 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respecta a las líneas y tramos de itinerario supracomunitario que discurren en parte por la Comunidad Autónoma del País Vasco (08-780: Bilbao La Concordia a Santander y 08-790: Asunción Universidad-Aranguren), el acuerdo del Consejo de Ministros de 17 de julio de 2015, dice que ambas líneas son necesarias para el correcto funcionamiento del sistema común de transporte ferroviario y sirven como acceso a los principales núcleos de población y de transporte o a instalaciones esenciales para la economía. También señala que, ambas líneas, tienen tráfico de mercancías y viajeros intercomunitarios y de cercanías de Bilbao. Sobre la línea 08-780, se indica que es compartida con la Comunidad Autónoma de Cantabria y, en cuanto a la línea 08-790, destaca que se encuentra mayoritariamente en Cantabria y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además de remitirse al acuerdo del Consejo de Ministros citado y al informe del Ministerio de Fomento que aporta, señala que las líneas numeradas con los dígitos 08, según el apartado primero de la Orden FOM/710/2015, son líneas de la red de ancho métrico, medida de anchura general uniforme, interconectada por tanto en el plano de las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anterior, la Comunidad Autónoma del País Vasco rechaza que las líneas 08-780 y 08-790 sean de interés general destacando que, en ellas, el transporte de viajeros supracomunitario tiene muy poca entidad y seguiría garantizándose si se le traspasara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razonado en el fundamento jurídico 6, también en las líneas 08-780 y 08-790, líneas de itinerario supracomunitario, debe exigirse la concurrencia del interés general. Así, en el presente supuesto se trata de dos líneas con tráficos de mercancías y viajeros intercomunitarios, de conexión entre núcleos de población, como Bilbao y Santander y Bilbao y León los cuales, por ser capitales de provincia, merecen el calificativo de “principales” en el sentido del art. 4.1 LSF 2015. Así, en la STC 245/2012 consideramos que el criterio de las “conexiones y accesos [ferroviarios] a los principales núcleos de población y de transporte” puede ser entendido como especificación del criterio más amplio relativo a las infraestructuras ferroviarias “que enlacen las distintas Comunidades Autónomas”, pues se trataría de “itinerarios supracomunitarios, selectivamente escogidos o cualificados en virtud de determinadas circunstancias que los hacen merecedores de la consideración de interés general” (STC 65/1998, FJ 12). Ello, con independencia, frente a lo alegado en el recurso, de que el número de viajeros sea mayor o menor, o de que la Comunidad Autónoma del País Vasco pudiese o no garantizar en su caso tales conexiones.</w:t>
      </w:r>
    </w:p>
    <w:p w:rsidRPr="00C21FFE" w:rsidR="00F31FAF" w:rsidRDefault="00356547">
      <w:pPr>
        <w:rPr/>
      </w:pPr>
      <w:r w:rsidRPr="&lt;w:rPr xmlns:w=&quot;http://schemas.openxmlformats.org/wordprocessingml/2006/main&quot;&gt;&lt;w:lang w:val=&quot;es-ES_tradnl&quot; /&gt;&lt;/w:rPr&gt;">
        <w:rPr/>
        <w:t xml:space="preserve">Por tanto, el conflicto debe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competencias núm. 4722-2015 y, en consecuencia, declarar la nulidad de la referencia, en el anexo de la Orden FOM/710/2015, de 30 de enero, por la que se aprueba el catálogo de líneas y tramos de la red ferroviaria de interés general, a las líneas y tramos que se singularizan mediante los códigos 08-782-Basurto Hospital-Ariz y 08-784-Irauregui-Lutxana-Barakaldo, por vulneración de las competencias de la Comunidad Autónoma del País Vasco.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