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135</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18 de julio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1372-2015, promovida por la Sala de lo Social del Tribunal Superior de Justicia del País Vasco en relación con el apartado 1 de la disposición adicional sexagésima sexta del texto refundido de la Ley general de la Seguridad Social, aprobado por Real Decreto Legislativo 1/1994, de 20 de junio, incorporada por la disposición final cuarta.8, de la Ley 22/2013, de 23 de diciembre, de presupuestos generales del Estado para 2014. Han intervenido y formulado alegaciones el Abogado del Estado y el Fiscal General del Estado.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10 de marzo de 2015 tuvo entrada en el Registro General de este Tribunal el Auto de la Sala de lo Social del Tribunal Superior de Justicia del País Vasco de 20 de febrero de 2015, al que se adjunta testimonio del recurso de suplicación núm. 2083-2014, por el que se acuerda plantear cuestión de inconstitucionalidad respecto del apartado 1 de la disposición adicional sexagésima sexta del texto refundido de la Ley general de la Seguridad Social (en adelante, LGSS) aprobado por Real Decreto Legislativo 1/1994, de 20 de junio, incorporada por la disposición final cuarta.8, de la Ley 22/2013, de 23 de diciembre, de presupuestos generales del Estado para 2014, por su eventual contradicción con los arts. 9.3, 14, 24.1, 25.1 y 25.2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cuestionado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“Sexagésima sexta. Protección por desempleo de los liberados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liberados de prisión que hubieran sido condenados por la comisión de los delitos relacionados en los párrafos a), b), c) o d) del apartado 2 del art. 36 del Código Penal sólo podrán obtener el subsidio por desempleo previsto en los apartados 1.1. d) y 1.2 del art. 215 de esta Ley cuando, además de reunir las condiciones establecidas en este último artículo, acrediten, mediante la oportuna certificación de la Administración penitenciaria,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el caso de los liberados de prisión condenados por los delitos contemplados en las letras a) o b) del apartado 2 del art. 36 del Código Penal, que han cumplido los requisitos exigidos en el apartado seis del art. 72 de la Ley Orgánica 1/1979, de 26 de septiembre, General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que interesa destacar a los efectos de este proceso constitucional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8 de julio de 2014 el Juzgado de lo Social de Eibar dictó Sentencia desestimando la demanda deducida por los Sres. Zabarte y Acaiturri contra las resoluciones, de 31 de enero y 11 de febrero de 2014, por las que el Servicio Público de Empleo Estatal revocó la aprobación de solicitud de subsidio de desempleo por excarcelación de los actores, por no cumplir los requisitos adicionales que para acceder a esa modalidad de subsidio introdujo la norma impugnada. Obran en el expediente remitido a este Tribunal junto con el auto de planteamiento sendas certificaciones de la Administración penitenciaria que afirman, respecto de cada uno de los actores en el pleito a quo, que “ha cumplido condena por delito/s contemplado/s en el art. 36.2 apartados a) o b) del Código Penal” y que “no cumple los requisitos exigidos en el apartado 6 del art. 72 de la L.O. General Penitenciaria” (LGP, en adelante). Frente a esta Sentencia se dedujo recurso de suplicación ante la Sala de lo Social del Tribunal Superior de Justicia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Concluso el procedimiento, y antes de dictar Sentencia, la referida Sala dictó providencia de 2 de diciembre de 2014 por la que, al amparo de lo previsto en el art. 35.2 de la Ley Orgánica del Tribunal Constitucional LOTC, acordó oír a las partes y al Ministerio Fiscal por el plazo común de diez días acerca de la posible inconstitucionalidad del apartado 1 de la disposición adicional sexagésima sexta LGSS, incorporada por la disposición final cuarta.8, de la Ley 22/2013, de 23 de diciembre, de presupuestos generales del Estado para 2014, por su eventual contradicción con los arts. 9.3, 14, 24.1, 25.1 y 25.2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Abogado del Estado, en escrito de 29 de diciembre de 2014, se opuso al planteamiento de la cuestión. El Fiscal evacuó el trámite el día 30 de diciembre de 2014 y sostuvo que, entendiendo “que concurren los requisitos exigidos en el art. 35 de la Ley Orgánica del Tribunal Constitucional, no nos oponemos a su planteamiento sin perjuicio del informe que, en su día, pudiera emitirse por el Fiscal General del Estado”. Los actores registraron sus alegaciones el 2 de enero de 2015, participando de la necesidad de elevar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Sala de lo Social del Tribunal Superior de Justicia del País Vasco dictó Auto de 3 de febrero de 2015, rectificado después por error de transcripción, al amparo del art. 214.1 de la Ley 1/2000, de 7 de enero, de enjuiciamiento civil, por el Auto de 20 de febrero de 2015 por el que acuerda plantear cuestión de inconstitucionalidad respecto del apartado 1 de la disposición adicional sexagésima sexta LGSS, incorporada por la disposición final cuarta.8, de la Ley 22/2013, de 23 de diciembre, de presupuestos generales del Estado para 2014, por su eventual contradicción con los arts. 9.3, 14, 24.1, 25.1 y 25.2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planteamiento, tras recoger los hechos del caso, destina el primer razonamiento jurídico a los requisitos procesales ex art. 35 LOTC: a) “la disposición de cuya constitucionalidad se duda … está incorporada a una norma con rango de ley”; b) “la referida disposición adicional resulta de aplicación al supuesto de autos a tenor de lo previsto en la disposición transitoria sexta de la Ley 22/2013, en tanto preceptúa que lo previsto en aquélla se aplicará a partir de la entrada en vigor de la Ley 22/2013 y afectará a los solicitantes del subsidio al que se refiere el apartado 3 del artículo 205 de la LGSS que en ese momento no hayan perfeccionado los requisitos establecidos en el número 1 del apartado 1 de su artículo 215. Y ello teniendo en cuenta los siguientes datos: 1°) los recurrentes cumplieron condena por la comisión de delitos referentes a organizaciones y grupos terroristas y delitos de terrorismo a los que hace alusión la letra a) del artículo 36 del Código Penal; 2°) uno de ellos se inscribió como demandante de empleo el 2 de diciembre de 2013 finalizando el plazo de espera de un mes el 1 de enero de 2014; y 3°) los actores no han dado cumplimiento a los requisitos exigidos en el apartado seis del artículo 72 de la Ley Orgánica 1/1979, de 26 de septiembre, General Penitenciaria, lo que ha determinado la denegación del subsidio de excarcelación por parte del Servicio Público de Empleo Estatal”; c) “De la validez de la norma cuya validez se somete a examen y decisión del Tribunal Constitucional, depende el fallo del presente recurso de suplicación, pues en el caso hipotético de que se declarase su nulidad, habría de estimarse aquél, con la consiguiente revocación de la sentencia impugnada y acogimiento de la pretensión deducida en la demanda origen de las actuaciones”; d) “la cuestión se ha suscitado en el momento procesal oportuno, una vez concluida la tramitación procedimental del recurso de suplicación” ; y e) “se ha observado el preceptivo trámite de audiencia a las partes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razonamiento jurídico expone las dudas de constitucionalidad. Inicia con la relativa a la vulneración del art. 24.1 CE, “en su especial contenido de garantía de indemnidad”. La Sala afirma que la aprobación de la disposición cuestionada fue una réplica a la Sentencia del Tribunal Europeo de Derechos Humanos [STEDH (Gran Sala) de 21 de octubre de 2013], para evitar uno de los efectos secundarios de la excarcelación de los presos de ETA afectados por la doctrina sentada en dicha resolución. Y también que se trata de una “medida que no se habría adoptado si no se hubiese articulado esa acción ante los órganos jurisdiccionales y constitucionales internos primero y ante el Tribunal Europeo después”.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que la norma cuestionada sería a su juicio una acción reactiva frente a la STEDH (Gran Sala) de 21 de octubre de 2013, dice después: “el siguiente punto a dilucidar es si la garantía de indemnidad … opera frente al poder legislativo”. Y el auto aduce que “no encontramos argumentos —que la Abogacía del Estado tampoco esgrime— para darle una respuesta negativa. Cuestión distinta es que el legislador esté facultado para excepcionar la efectividad de la garantía de indemnidad, como de cualquier otro derecho fundamental, con la finalidad de salvaguardar otros bienes constitucionalmente protegidos, siempre que su sacrificio resulte justificado en tanto que proporcionado”. Coherentemente con ello, afirma que “el tercer paso del razonamiento se ha de referir a la proporcionalidad de la disposición de cuya inconstitucionalidad se sospecha”, destacando que, a su criterio, “la medida en cuestión no se presentaba como necesaria atendiendo a los efectos ... del fallo del Tribunal Europeo, limitados a un colectivo reducido de presos por delitos de terrorismo… Las dudas aumentan … al no apreciarse el exigible equilibrio y ponderación entre los beneficios que se pretenden obtener con el endurecimiento de los requisitos de acceso al subsidio de desempleo … y el sacrificio de la garantía de indemnidad”.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para terminar con esta primera duda de constitucionalidad, que la única persona respecto de la que se podría declarar la existencia de tal lesión fuera “la demandante en el asunto que concluyó con la sentencia del Tribunal Europeo de Derechos Humanos”, pues “es hecho notorio que la allí accionante no fue la única que recurrió ante esa instancia, y que si dicho órgano no llegó a dictar nuevas sentencias fue porque a partir del auto de 25 de octubre de 2013 (ejecutoria 32/90), pronunciado por el Pleno de la Sala de lo Penal de la Audiencia Nacional, este órgano acordó aplicar la doctrina del Tribunal Europeo a todos los reclusos que se encontrasen en su misma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duda alude al art. 25.1 CE, en su vertiente de prohibición del bis in idem, ya que la Sala considera que la conducta de los actores de no satisfacer la responsabilidad civil derivada del delito y no desvincularse de ETA “les impidió obtener beneficios penitenciarios, cuya privación absorbió todo el reproche que su actuación merecía. No obstante, en virtud de una Ley aprobada después de su excarcelación, ese mismo comportamiento desplegó nuevos efectos negativos imposibilitándoles el acceso al subsidio de desempleo”. Con cita de la STC 121/2010, de 29 de noviembre, referida específicamente a los recargos tributarios y de Seguridad Social, argumenta que los requisitos adicionales impuestos por la norma cuestionada representan una sanción, toda vez que “el propósito que late tras esas exigencias es represaliar o castigar a los terroristas que no se desvinculan de la organización criminal”. Y termina diciendo: “no resultando problemática la identidad subjetiva y en el fundamento de las medidas punitivas contrastadas, entendemos que también concurre la indispensable identidad fáctica, al tratarse de un hecho único aunque mantenido en el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luego de recordar que, según las SSTC 206/2013 y 217/2013, de 5 y 19 de diciembre, y 152/2014, de 25 de septiembre, el principio de seguridad jurídica ex art. 9.3 CE exige que una ley de contenido definido constitucionalmente, como la de presupuestos generales del Estado, no contenga más disposiciones que las que guardan debida correspondencia con su función específica, la Sala reputa contrario a ese principio constitucional “que la Ley de Presupuestos pueda servir de vehículo para un cambio normativo que aún pudiendo determinar una reducción del gasto público, obedece en exclusiva a una causa, explicitada en el debate parlamentario, completamente alejada de ese objetivo, máxime cuando la reforma operada repercute negativamente en derechos básicos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entiende, en cuarto lugar, que la norma cuestionada contraría “el art. 25.2 CE, en tanto contiene un mandato dirigido al legislador para que oriente el sistema de ejecución de las penas privativas de libertad y de las instituciones que los integran, a la reeducación y reinserción social efectivas”. Parte de que “la función primordial de la modalidad de subsidio de desempleo objeto de consideración es procurar al excarcelado que al salir de prisión carece de rentas para hacer frente a sus necesidades vitales básicas y, en su caso, a las de los familiares que de él dependen, una ayuda económica mientras encuentra un empleo, que no sólo le permitirá subsistir, sino que contribuirá a su reinserción en la sociedad, lo que obliga a valorarla en el marco del sistema de reinserción social de los penados del que es una pieza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concluye que, siendo el art. 25.2 CE parámetro de constitucionalidad de las leyes (SSTC 160/2012. de 20 de septiembre, y 128/2013, de 3 de junio), “la Disposición cuestionada en tanto excluye de la prestación de desempleo a los penados por determinados delitos con base en exigencias que o bien resultan imposibles de cumplir por carecer de medios para ello, o bien afectan a aspectos emocionales, ideológicos y morales, no respeta el principio constitucional orientador de la reinserción”, precisando que “el rumbo que marca el art. 25.2 CE, y el diseño legal de la medida objeto de análisis, no pueden verse alterados, atendiendo al mandato constitucional, en función de la clase y gravedad del delito, pues la norma fundamental no hace distinción alguna al respecto y la necesidad de adoptar medidas de rehabilitación social es mayor conforme aumenta el tiempo de estancia en prisión, y tampoco por actitudes del excarcelado que no guardan relación con la situación protegida, afectan a aspectos emocionales, ideológicos y morales, y no pueden ser valoradas necesariamente como muestra de la falta de voluntad de reintegración efectiva en una sociedad democrática entre cuyas señas de identidad figura el diálogo, la tolerancia y la convivencia pacífica y la no utilización de la violencia para imponer las propias ideas, máxime si se tiene en cuenta que en ocasiones no siempre son libres para tomar sus propias decisiones”.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 coincidencia de contenidos con el art. 72.6 LGP, que el Abogado del Estado suscita, sostiene que “prevalece la disparidad entre el momento en que se aplica una y otra medida y la finalidad a la que responden. La clasificación en tercer grado es un medio para potenciar las posibilidades de reintegración social una vez se ha cumplido la pena, que depende del pronóstico favorable de reinserción, lo que explica tales exigencias, sin cuya observancia el interno debe redimir íntegramente su castigo en régimen ordinario, mientras que el subsidio de desempleo pretende subvenir las necesidades básicas de quienes han permanecido en prisión preventiva o definitiva durante más de seis meses, y su papel resocializador está ligado a la provisión de los medios de subsistencia para atender esas necesidades”.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también duda de la conformidad de la norma con el art. 14 CE, pues la diferencia de trato que establece “entre los liberados de prisión, en función del tipo de delito por el que han cumplido condena, podría resultar contraria al principio de igualdad, al introducir una diferencia de trato peyorativa que no resulta objetivamente justificada por una razón vinculada a la función específica que cumple la modalidad de subsidio de desempleo que regula y a la situación de necesidad que trata de proteger, y no es proporcionada, al privar a los beneficiarios que carecen de rentas, del acceso a una prestación del régimen público de Seguridad Social que, según ordena el artículo 41 de la Constitución, debe garantizar la asistencia y prestaciones sociales ante situaciones de necesidad, especialmente en caso de desempleo, estado de necesidad mucho más acusado cuando se ha estado recluido en prisión durante un largo período de tiempo —22 y 29 años en el caso de los actores—, y se ha obtenido la libertad a una edad que hace mucho más difícil encontrar medios de vida con los que satisfacer las necesidades más básicas”. Añade “que si bien el art. 41 CE no obliga a los poderes públicos a establecer una prestación asistencial a favor de los liberados de prisión, una vez que deciden proteger esa contingencia, no pueden hacerlo imponiendo requisitos más rigurosos a quienes habiendo cumplido pena por determinados delitos se encuentran en una situación de necesidad similar, o incluso más acusada, que los restantes, por cuanto que la gravedad del delito no es un criterio que el legislador haya tomado en consideración a la hora de articular la protección …  lo que además ocasiona un daño desproporcionado, como es la imposibilidad de lucrar la prestación, que no se puede justificar por la falta de acreditación de unos requisitos que o bien resultan imposibles de cumplir por carecer el interesado de medios para ello, o bien afectan a aspectos emocionales, ideológicos y morales que ya fueron tenidos en cuenta en el momento de cumplimiento de la pena”. Termina su razonamiento sobre esta duda de constitucionalidad señalando “que si la condición de ex-recluso halla encaje en las ‘otras condiciones’ a las que alude el art. 14 CE, la norma cuestionada podría venir a introducir una diferencia de trato injustificada y desproporcionada entre las personas que ostentan esa condición, a las que el art. 73.1 de la Ley General Penitenciaria reconoce, sin salvedad ni excepción alguna, el derecho a ser plenamente reintegrados en el ejercicio de sus derechos como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julio de 2015, el Pleno del Tribunal, a propuesta de la Sección Cuarta, acordó admitir a trámite la cuestión planteada por la Sala de lo Social del Tribunal Superior de Justicia del País Vasco en relación con el apartado 1 de la disposición adicional sexagésima sexta del texto refundido de la Ley general de la Seguridad Social aprobado por Real Decreto Legislativo 1/1994, de 20 de junio, incorporada por la disposición final cuarta.8, de la Ley 22/2013, de 23 de diciembre, de presupuestos generales del Estado para 2014, por posible vulneración de los arts. 9.3, 14, 24.1, 25.1 y 25.2 CE. El Pleno acordó también deferir a la Sala Segunda el conocimiento de la presente cuestión, así como dar traslado de las actuaciones recibidas (art. 37.3 LOTC) al Congreso de los Diputados y al Senado, al Gobierno y al Fiscal General del Estado, al objeto de que, en el improrrogable plazo de 15 días, pudieran personarse en el proceso y formular las alegaciones que estimasen convenientes. Se acordó, asimismo, comunicar esta resolución al órgano judicial promotor de la cuestión, a fin de que el procedimiento del que la misma emana permaneciera suspendido hasta que este Tribunal resolviera definitivamente (art. 35.3 LOTC). Y se ordenó, por último, la publicación de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25 de agosto de 2015, registrado en el Tribunal el siguiente día 26, el Presidente del Senado comunicó al Tribunal el acuerdo de la Mesa de la Cámara, de igual fecha, en orden a que se tuviera por personada a la Cámara en el procedimiento y por ofrecida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8 de septiembre de 2015, registrado en el Tribunal el siguiente día 10, el Presidente del Congreso de los Diputados comunicó el acuerdo de la Mesa de la Cámara, de igual fecha, en orden a que se tuviera por personada a la Cámara en el procedimiento y por ofrecida su colaboración a los efectos del artículo 88.1 LOTC, así como remitir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11 de septiembre de 2015 tuvo entrada en este Tribunal el escrito de alegaciones del Abogado del Estado, en representación del Gobierno de la Nación. En él niega que se hayan producido las vulneraciones suscitadas por la Sala cuestionante y defiende la plena constitucionalidad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se refiere a la vulneración del art. 24.1 CE, comienza alegando que la vinculación de la norma cuestionada con la anulación de la llamada “doctrina Parot” por la STEDH Del Rio Prada es una apreciación singular del órgano proponente y una mera hipótesis no acreditada. En cualquier caso, añade, aun confirmada esa hipótesis, ese motivo no resultaría fiscalizable por constituir una razón de política legislativa. Sostiene que no corresponde a este Tribunal Constitucional enjuiciar el acierto u oportunidad política de la reforma, ni si las razones que motivan las medidas legislativas son adecuadas o no al interés general. La motivación de la norma podrá o no compartirse, pero de ello no se deriva la inconstitucionalidad de una ley. Termina matizando que, de cualquier modo y conforme a la doctrina constitucional, la garantía de indemnidad derivada del art. 24.1 CE podría excluir las denominadas leyes autoaplicativas, dictadas para evitar, respecto de un caso concreto, la ejecución de una sentencia firme, pero no puede privar a la ley formal de su fuerza derivada de su misma naturaleza. Los límites a las leyes se encuentran en la Constitución, y ésta no prohíbe el establecimiento de una nueva regulación. Y la aquí cuestionada, concluye, ni tiende a evitar la ejecución de una sentencia firme ni imposibilita jurídica o materialmente la ejecución de sentencias o resoluciones judiciales ya dictadas.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a la vulneración del art. 25.1 CE por vulneración del principio non bis in ídem, comienza señalando que la norma cuestionada no contiene ninguna sanción, sino que se trata de la ley que regula las prestaciones de la seguridad social. A ello añade que no se cumple la triple identidad de sujeto, hecho y fundamento exigida por la doctrina constitucional respecto de aquella vertiente del derecho aducido. Así, el hecho causante del subsidio no es el delito ni la pena, sino el cumplimiento de los requisitos establecidos por la norma para acceder a ese derecho; y el fundamento de la eventual no concesión no lo es tampoco el delito ni la pena, sino la actitud posterior del sujeto en relación con quienes fueron víctimas del delito. Por otra parte, subraya que la reinserción social perseguida por la reforma es, además, un fin constitucionalmente lícito, conforme al art. 25.2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Niega asimismo que la norma examinada afecte negativamente a la seguridad jurídica o a la claridad de las normas, o tenga efecto retroactivo (art. 9.3 CE). La norma, a su juicio, guarda una relación directa con el objeto de la ley de presupuestos, como ha exigido la doctrina de este Tribunal. Examina adicionalmente si concurre o no la supuesta inseguridad jurídica que imputa a la norma el auto de planteamiento por afectar a sujetos que, según esa misma resolución, habrían ya asumido la percepción del subsidio de desempleo una vez liberados. Y sostiene sobre ello que no hay aplicación retroactiva de la nueva norma ni se modifica ninguna situación previa consolidada jurídicamente; esa convicción, a lo más, era una simple expectativa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Para el representante del Gobierno tampoco puede considerarse contraria la norma al art. 14 CE, en relación con el art. 41 CE. Tiene, según él, una justificación objetiva y razonable, que es lo que exige la doctrina constitucional sobre la igualdad ante la ley. No todas las personas han realizado los mismos hechos, han atacado los mismos bienes jurídicos, han causado los mismos daños y dolor a las víctimas y a la sociedad y han formado parte de los mismos entramados delictivos. Todos estos factores objetivos, que puede legítimamente tomar en cuenta el legislador, diferencian a los destinatarios de esta medida de otros liberados de prisión. Reitera que las condiciones exigidas guardan además relación con la función reeducadora de la pena establecida en el art. 25.2 CE (aun recordando que el precepto no regula una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termina solicitando la desestimación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17 de septiembre de 2015 tuvo entrada en este Tribunal el escrito de alegaciones de la Fiscal General del Estado. Tras una pormenorizada exposición de los antecedentes y del contenido del Auto impugnado, el Ministerio público se pronuncia sobre los diferentes motivos de inconstitucionalidad planteados.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Niega, en primer lugar, que la norma pueda ser contraria a la garantía de indemnidad (art. 24.1 CE) porque, matiza, no ha impedido la plena eficacia de la STEDH Del Río Prada que, según el auto de planteamiento, habría estado en el origen de la reacción legislativa del Parlamento. Sostiene, asimismo, que las motivaciones de la reforma podrán ser o no compartidas, pero ello no convierte una norma en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respecta a la vulneración del bis in ídem (art. 25.1 CE), recuerda la incuestionada naturaleza de seguridad social de la norma de cuya constitucionalidad se duda. A partir de ahí, le parece que la irrelevancia del derecho esgrimido resulta palmaria.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vulneración del principio de seguridad jurídica por haber sido aprobada la norma en una ley de presupuestos, razona que la vinculación con los presupuestos del Estado no es negada por el órgano proponente, y de hecho aparece conectada directamente por la norma, cuya finalidad clara es imposibilitar que determinados presos cobren la prestación. Lo que implica en sí mismo una reducción del gasto público, concluye.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relación a la posible contradicción del mandato del art. 25.2 CE, recuerda que el ámbito de ese mandato es el de la ejecución de las penas y medidas de seguridad privativas de libertad, tal y como resulta de la doctrina constitucional (cita las SSTC 160/2012, FFJJ 3 y 4, y 40/2012, FJ 11) y del propio tenor del precepto. A partir de ahí, como la norma cuestionada entra en juego precisamente una vez que las penas privativas de libertad se han extinguido y el sujeto deja de depender de la Administración penitenciaria, se desprende con naturalidad que no puede entorpecer ni menoscabar la reeducación y reinserción social de los penados, al no aplicarse a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aborda la posible inconstitucionalidad por contravención del art. 14 CE. Critica el planteamiento de la Sala promotora, para quien todas las personas que han extinguido su condena penal se encontrarían en la misma situación a la hora de percibir una pensión no contributiva. Sin embargo, le parece claro que no es así y que existen circunstancias que pueden ser tenidas en cuenta por la norma, pues no todas las personas han cometidos los mismos hechos, han atacado los mismos bienes jurídicos, han causado los mismos daños a las víctimas y a la sociedad y han formado parte de los mismos entramados delictivos. Le parece lícito que el legislador pueda tener en cuenta estas desigualdades existentes a la hora de otorgarles una pensión no contributiva, de libre configuración legal, para, además de exigirles una determinada situación de necesidad, imponerles algún tipo de comportamiento que no es además de imposible cumplimiento. En definitiva, ni las situaciones comparadas son idénticas a los efectos del art. 14 CE, ni la diferenciación establecida carece de justificación objetiva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solicita la desestimación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14 de julio de 2016 se acordó señalar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de lo Social del Tribunal Superior de Justicia del País Vasco plantea cuestión de inconstitucionalidad respecto del apartado 1 de la disposición adicional sexagésima sexta del texto refundido de la Ley general de la Seguridad Social aprobado por Real Decreto Legislativo 1/1994, de 20 de junio, incorporada por la disposición final cuarta.8, de la Ley 22/2013, de 23 de diciembre, de presupuestos generales del Estado para 2014, por su eventual contradicción con los arts. 9.3, 14, 24.1, 25.1 y 25.2 CE. La citada disposición adicional, aplicable al proceso a quo por razones temporales, ha sido derogada y se corresponde con el vigente art. 274.2 a) del Real Decreto Legislativo 8/2015, de 30 de octubre, por el que se aprueba el texto refundido de la Ley general de la Seguridad Social, (LGSS) pero ello no determina la pérdida de objeto de la presente cuestión de inconstitucionalidad (por todas, STC 29/2015, de 19 de febrero, FJ 2, con cita de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antecedente 1 de esta resolución ha quedado recogido el tenor del precepto cuestionado. En lo que a este proceso importa, dicha previsión legal ha venido a añadir requisitos adicionales a los generalmente exigidos en el art. 215.1.1, d) LGSS para que los liberados de prisión, condenados por determinados delitos —entre ellos, y por lo que aquí importa, delitos de terrorismo—, puedan percibir el subsidio por desempleo previsto con carácter general en aquel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ante el órgano promotor fueron condenados por delitos de la clase mencionada, y una vez liberados de prisión vieron denegada su pretensión de obtener el citado subsidio, por la Administración primero y por el Juzgado de lo Social de Eibar después, en aplicación del precepto que se cuestiona. Fue la Sala de ese orden jurisdiccional del Tribunal Superior de Justicia del País Vasco la que, al examinar el recurso de suplicación deducido por aquéllos, acordó formular la presente cuestión de inconstitucionalidad al amparo del art. 163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hace preciso recordar que la duda de constitucionalidad planteada por el órgano judicial ha sido resuelta por la reciente STC 123/2016, de 23 de junio, en la que hemos declarado inconstitucional y nulo el apartado legal cuestionado, considerando a la vista de nuestra doctrina —que allí se reproduce con transcripción parcial de la STC 152/2014, de 25 de septiembre— que es claro que el mismo “no forma parte del ‘contenido esencial’ de la ley de presupuestos, que es la previsión de ingresos y la autorización de gastos del sector público estatal (art. 134.2 CE)”, y que tampoco podría encuadrarse en el denominado “contenido eventual”.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una parte, establecemos en ese pronunciamiento de referencia que este Tribunal ha insistido en que no basta con que la medida aprobada implique una reducción de gastos, pues “es evidente que toda medida legislativa tendrá siempre algún efecto presupuestario, porque requerirá un incremento de gasto presupuestario o la dotación de una partida, o porque supondrá, por el contrario, una reducción del gasto o un incremento de los ingresos”. No pueden, por tanto, incluirse en aquélla normas “cuya incidencia en la ordenación del programa anual de ingresos y gastos es sólo accidental y secundaria y por ende insuficiente para legitimar su inclusión en la Ley de presupuestos” [STC 152/2014, FJ 4 a), antes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lo anterior sentado, se examinó si había, aparte de ese efecto propio e intrínseco de reducción de gastos, alguna otra razón que justificase la inclusión de la norma cuestionada en la ley de presupuestos por guardar con ella “la suficiente conexión económica (relación directa con los ingresos o gastos del Estado o vehículo director de la política económica del Gobierno) o presupuestaria (para una mayor inteligencia o mejor ejecución del presupuesto)”. Y la respuesta a este interrogante fue también negativa,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de los antecedentes legislativos expuestos … resulta de un modo manifiesto que no fue la necesidad de reducir el gasto la que llevó al grupo parlamentario popular en el Senado a introducir las enmiendas núm. 3046 y 3048 que terminaron dando lugar a la disposición cuya constitucionalidad ahora se cuestiona. Tanto es así que, de hecho, en la justificación de esas enmiendas en el Senado, transcrita en parte en el Auto de planteamiento, no se hace referencia alguna al ahorro que podría representar la medida, sino que se alude al ‘tiempo transcurrido desde la implantación del subsidio por desempleo a favor de los liberados de prisión a través de la Ley 31/1984, de 2 de agosto’, lo cual ‘aconseja’, según los proponentes de la enmienda, ‘una revisión en profundidad de la normativa reguladora de dicho subsidio’. Revisión dirigida como ya se dijo a ‘cohonestar debidamente la asistencia social que se presta mediante éste a los liberados de prisión, con la reparación justa y debida a las víctimas del delito y a la propia sociedad mediante la satisfacción previa de la responsabilidad civil derivada del delito’, es decir, a exigencias de justicia, pues se tacha de ‘injusto’ el sistema anterior, sobre todo en relación con ‘determinadas manifestaciones particularmente graves de delincuencia como el terrorismo y la criminalidad organizada’ (‘Boletín Oficial de las Cortes Generales. Senado’, X Legislatura, núm. 278, de 2 de diciembre de 2013, pág. 2319).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aprecia, por otra parte, que la disposición cuestionada responda ‘a los criterios de política económica del Gobierno’ ni se dirija ‘a una mayor inteligencia o mejor ejecución del presupuesto’, que son, aparte de la ‘relación directa’, los otros dos vínculos con el contenido esencial de la ley de presupuestos que la doctrina de este Tribunal ha admitido para permitir la inclusión de una norma no estrictamente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relación con el caso de la STC 65/1990, citado por el Abogado del Estado como indicativo de que la reducción de gastos justifica sin más la inserción de una medida de ahorro en la ley de presupuestos, hemos de destacar, en primer lugar, que las normas allí examinadas contenían una vocación de generalidad que aquí no se aprecia. Efectivamente, las normas examinadas en aquel caso declaraban la incompatibilidad de cualquier pensión de jubilación con el ejercicio de cualquier actividad retribuida en cualquier Administración pública. Frente a ello, la disposición aquí examinada opera justamente como una excepción singular a la norma general del art. 215.1 1) d) LGSS para determinadas clases de delitos: los de los párrafos a) y b) del art. 36.2 del Código penal. Además, justamente por esa vocación de generalidad de la norma, la STC 65/1990 apreció que ésta tenía ‘un efecto claro sobre la dimensión del gasto público, puesto que ambas disposiciones representan medidas tendentes a la reducción del mismo, y se presentan como específicamente vinculadas al equilibrio de las previsiones presupuestarias para los ejercicios correspondientes a 1984 y 1985, respectivamente, por lo que, como ya se dijera en la STC 65/1987, fundamento jurídico 7, resulta indiscutible la vinculación de estos preceptos a la materia presupuestaria en grado suficiente para considerar que su inclusión en la Ley de Presupuestos se encuentra constitucionalmente justificada por la conexión existente entre su contenido y los criterios de política económica que inspiran la normativa presupuestaria en que se incardinan’ (FJ 3). Es evidente, sin embargo, que esa íntima relación no se produce en este caso, hasta tal punto que ni en el procedimiento legislativo ni por parte del Gobierno en sus alegaciones ante este Tribunal se ha efectuado alegato alguno acerca del ahorro efectivamente producido con la medida, que en todo caso aparenta ser más bien escaso.”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consideraciones anteriores llevaron a estimar la cuestión de inconstitucionalidad que allí se resolvía, planteada por el mismo órgano judicial que inició el presente proceso constitucional, declarando la consiguiente nulidad de la disposición impugnada. Consecuentemente, como la norma cuestionada por el órgano judicial en este proceso constitucional ya quedó expulsada del ordenamiento, una vez anulada por inconstitucional, se impone apreciar, conforme a reiterada doctrina constitucional, la desaparición sobrevenida del objeto de la presente cuestión de inconstitucionalidad (por todas, junto a las que ella cita, STC 149/2014, de 22 de septiembre, FJ 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la pérdida de objeto de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julio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