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5061-2015, promovido por el Consejo de Gobierno de la Comunidad Autónoma de Andalucía contra el art. 1, apartado 5, y la disposición final primera, apartado 3, de la Ley Orgánica 6/2015, de 12 de junio, de modificación de la Ley Orgánica 8/1980, de 22 de septiembre, de financiación de las Comunidades Autónomas y de la Ley Orgánica 2/2012, de 27 de abril, de estabilidad presupuestaria y sostenibilidad financiera, por posible vulneración de los arts. 9.3, 135.3, 137, 150.2, 156.1 y 158.1, todos ellos de la Constitución, y de los arts. 175.2 a), b), c) y e); 183.1 y 7 y 219, todos ellos de la Ley Orgánica 2/2007, de 19 de marzo, por la que se aprueba el Estatuto de Autonomía de Andalucía. Ha comparecido el Abogado del Estado en la representación que ostenta. Ha sido Ponente el Magistrado don Andrés Ollero Tassara,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11 de septiembre de 2015, la Letrada de la Junta de Andalucía, en la representación que legalmente ostenta del Consejo de Gobierno de esta Comunidad Autónoma, interpuso recurso de inconstitucionalidad contra la Ley Orgánica 6/2015, de 12 de junio (en adelante, Ley Orgánica 6/2015), de modificación de la Ley Orgánica 8/1980, de 22 de septiembre, de financiación de las Comunidades Autónomas (LOFCA, en adelante) y de la Ley Orgánica 2/2012, de 27 de abril, de estabilidad presupuestaria y sostenibilidad.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interesa que se declare la inconstitucionalidad de dos preceptos: el art. 1.5, que incorpora un nuevo apartado 5 a la disposición adicional octava LOFCA, y la disposición final primera, apartado 3, por el que se añade una nueva disposición final decimosexta a la Ley 14/1986, de 25 de abril, general de sanidad (LGS,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los preceptos impugnados modifica la LOFCA para prever la posibilidad de que el Estado deduzca o retenga de los importes satisfechos por todos los recursos de los regímenes de financiación de las Comunidades Autónomas no adheridas al fondo social del fondo de financiación a Comunidades Autónomas las cantidades necesarias para abonar las obligaciones pendientes de pago por parte de las Comunidades Autónomas con las entidades locales derivadas de transferencias y convenios suscritos en materia de gasto social, que sean vencidas, líquidas y exigibles a 31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el precepto impone a las Comunidades Autónomas una prioridad en el destino de los recursos en beneficio de las entidades locales, que opera por encima de la financiación de cualquier servicio público esencial, por lo que se limita la autonomía financiera de la que gozan las Comunidades Autónomas, vedando cualquier capacidad de decisión dentro del marco de sus competencias. Considera que esa autonomía debe traducirse en la capacidad real para disponer libremente de los recursos financieros, asignando su producto a fines concretos, mediante programas de gasto elaborados según las propias prioridades (entre otras, STC 13/1992, de 6 de febrero, FJ 7). A ello debe añadirse, según se razonó en la STC 13/2007, de 18 de enero, siguiendo los criterios de otras anteriores (como la STC 135/1992, de 5 de octubre, FJ 8), que existe una íntima vinculación del principio de suficiencia financiera con el de autonomía financiera, y la de estos con el principio de autonomía política; esto exige que las Comunidades Autónomas disfruten de la plena disposición de los medios financieros precisos para poder ejercer, sin condicionamientos indebidos y en toda su extensión, las funciones que legalmente les han sido encomendadas, posibilitándose el ejercicio de la autonomía constitucionalmente reconocida en los arts. 137 y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Ahondando en lo anterior, destaca que la autonomía financiera no sólo entraña la libertad de las Comunidades Autónomas para fijar el destino y la orientación del gasto público, sino también para la cuantificación y distribución del mismo dentro del marco de sus competencias; por ello se habrían vulnerado los arts. 137 y 156.1 CE, en relación con el art. 175.2, apartados a), b) y c), del Estatuto de Autonomía de Andalucía, aprobado por Ley Orgánica 2/2007, de 19 de marzo (EAAnd, en adelante). Se insiste en que se afecta particularmente a la autonomía de gasto, aspecto central de la autonomía financiera garantizada en el art.156.1 CE, al imponerse una prioridad en el destino de los recursos —el pago a las entidades locales—, por encima del que debe destinarse a cualquier servicio público esencial. Destaca en ese sentido que aproximadamente un 70 por 100 del gasto público de las Comunidades Autónomas se destina a la prestación de servicios públicos fundamentales: educación, salud y servicios sociales; por ello la falta de disponibilidad de esos recursos del régimen de financiación causaría un obvio menoscabo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la demanda en este punto al dictamen del Consejo Consultivo de Andalucía 192/2014, de 19 de marzo, sobre un supuesto que considera análogo al presente: a la inconstitucionalidad del art. 1.6 de la Ley Orgánica 9/2013, de 20 de diciembre, de control de la deuda comercial en el sector público, por introducir en el art. 20 de la Ley Orgánica 2/2012 la posibilidad de que el Estado retenga cantidades del régimen de financiación de las Comunidades Autónomas para atender a las deudas contraídas por estas con proveedores.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recoger algunas de las consideraciones de dicho dictamen que considera aplicables a este caso, concluye que, en virtud de la disposición ahora recurrida, el Estado estaría gestionando parte del presupuesto de las Comunidades Autónomas, decidiendo el destino y aplicando fondos de estas, arrogándose así una potestad inherente a la autonomía financiera que tienen constitucionalmente reconocida. Por este motivo se vulnerarían los arts. 137, 150.2, 156.1 y 158.1 CE, en relación con el art. 175.2 a), b) y c) EAAnd, en lo relativo a los principios de autonomía y suficiencia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sería, además, desproporcionada y contraria a los principios de seguridad jurídica y de interdicción de arbitrariedad de los poderes públicos que garantiza el art. 9.3 CE. Partiendo de que los límites impuestos a la autonomía financiera deben ser, en todo caso, proporcionados a los objetivos perseguidos (STC 48/2004, de 25 de marzo), señala que con la retención que, en su caso, acordase el Estado, se mermaría la financiación de las Comunidades Autónomas, sin justificar dicha decisión en el empleo inmediato de los fondos retenidos en el pago a las entidades locales, pues la norma no garantiza el plazo en el que el Estado haría efectivos dichos abonos. Por tanto, la Comunidad Autónoma podría no percibir parcialmente las transferencias debidas por el Estado al amparo de la exigencia de pago de las deudas con las entidades locales, sin que quede asegurado que el Estado atendiese a satisfacer dichas deudas antes de lo que lo pudiera hacer aquella, ni tan siquiera cuándo lo haría. Concluye así que no cabe duda de que la retención que eventualmente pudiera acordarse por el Estado no sólo estaría mermando la financiación de las Comunidades Autónomas, sino que no estaría justificada en el empleo inmediato de los fondos retenidos en el pago a los proveedores, pues la norma no garantiza el plazo en el que el Estado haría efectivos dichos abonos.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nuevo apartado 5 de la disposición adicional octava LOFCA vulneraría los principios de lealtad institucional y cooperación en materia financiera, recogidos en los arts. 175.2 e), 183.1 y 7, y 219 EAAnd. Se trataría de una imposición unilateral por el Estado que le permite efectuar una retención sin negociación previa alguna con la Comunidad Autónoma afectada; pese a que existen comisiones bilaterales de cooperación con fundamento tanto en el art. 5.2 de la Ley 30/1992, de régimen jurídico de las Administraciones públicas y del procedimiento administrativo común, como, en el caso de Andalucía, en los arts. 220 EAAnd (comisión bilateral de cooperación) y 184 EAAnd (comisión mixta de asuntos económicos y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y último lugar, el nuevo apartado 5 de la disposición adicional octava LOFCA sería contradictorio con el art. 135.3 CE. Razona la demandante que el mecanismo de retención, con el objeto de que los fondos retenidos puedan destinarse al pago de las deudas de las entidades locales, vulnera la regla de prioridad absoluta en el pago del capital e intereses de la deuda pública establecida en el art. 135.3 CE, en la medida en que la aplicación del mencionado mecanismo de retención podría traer consigo que las entidades locales de las Comunidades Autónomas “intervenidas” tuvieran prioridad en el pago frene a los acreedores de la deuda pública. A su juicio, el mandato de respetar en la ordenación de los pagos la preferencia garantizada constitucionalmente para la deuda pública alcanza a todas las Administraciones. Del tenor literal del art. 135.3 CE parece desprenderse que el mandato lo ha de cumplir cada Administración en relación con su respectivo presupuesto. La gestión por parte de la Administración del Estado de unos recursos ajenos y, en definitiva, su subrogación en la posición de la Comunidad Autónoma, introduce la disfunción de que esta prioridad pueda no verse garantizada. En definitiva, de mantenerse el mecanismo de retención previsto en la Ley Orgánica 6/2015, el respeto de la prioridad absoluta en el pago a los titulares de la deuda pública de la Comunidad Autónoma morosa quedará al albur de las circunstancias concretas de cada caso o de la efectiva puesta en marcha de mecanismos de cooperación entre el Estado y la Comunidad Autónoma, convirtiendo en superfluo el art. 135.3 CE, más allá del valor programático que pudiera conservar.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 los preceptos impugnados se reputa inconstitucional porque permite que por vía reglamentaria se modifique el contenido de los arts. 107 a 110 LGS, referidos a la delimitación del gasto farmacéutico hospitalario, del gasto en productos farmacéuticos y sanitarios por recetas médicas u orden de dispensación y del gasto en productos sanitarios sin receta médica u orden de dispensación.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demandante, el hecho de que se permita la modificación de los arts. 107 a) 110 LGS mediante orden ministerial supone la infracción de los principios de jerarquía normativa, seguridad jurídica e interdicción de la arbitrariedad de los poderes públicos, que consagra el art. 9.3 CE (cita la doctrina sentada en la STC 111/2014,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octubre de 2015 el Pleno del Tribunal acordó admitir a trámite el presente recurso de inconstitucionalidad, dando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estimasen convenientes, con publicación de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14 de octubre de 2015, el Presidente del Senado comunicó el acuerdo de la Mesa de la Cámara de personarse en el procedimiento y ofrecer su colaboración a los efectos del art. 88.1 LOTC. Lo mismo hizo el Presidente del Congreso de los Diputados, por escrito que tuvo entrada en el Registro General de este Tribunal el 15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16 de octubre de 2015 tuvo entrada en el Registro General de este Tribunal escrito del Abogado del Estado por el que suplicaba se le tuviese por personado en el presente recurso, en la representación que legalmente ostenta, solicitando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octubre de 2015 el Pleno del Tribunal acordó incorporar a las actuaciones el anterior escrito del Abogado del Estado y conceder la prórroga solicitada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11 de noviembre de 2015 tuvo entrada en el Registro General de este Tribunal el escrito de alegaciones del Abogado del Estado, solicitando la desestimación del presente recurso de inconstitucionalidad,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haciendo una referencia al marco europeo que da lugar a la normativa estatal reguladora de la estabilidad presupuestaria, así como al recurso de inconstitucionalidad núm. 1762-2014, interpuesto también por el Consejo de Gobierno de Andalucía, contra determinados preceptos de la Ley Orgánica 9/2013, de 20 de diciembre, de control de la deuda comercial del sector público. Se refiere también a la doctrina contenida en la STC 215/2014, de 18 de diciembre, que desestimó el recurso de inconstitucionalidad formulado por el Gobierno de Canarias contra varios preceptos de la Ley Orgánica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las distintas reformas acometidas en la LOFCA para adaptar los recursos y gastos de las Comunidades Autónomas al cumplimiento de las exigencias de estabilidad presupuestaria y sostenibilidad financiera, entre las que destaca el Real Decreto-ley 17/2014, de 26 de diciembre, de medidas de sostenibilidad financiera de las Comunidades Autónomas y entidades locales, cuya sección tercera del capítulo III del título II regula el procedimiento y condiciones para la retención de los recursos de los regímenes de financiación de las Comunidades Autónomas por aplicación del art. 57 bis de la Ley 7/1985, de 2 de abril, de bases de régimen local (introducido por la Ley 27/2013, de 27 diciembre, de racionalización y sostenibilidad de la Administración local), que se refiere a las obligaciones pendientes dc pago derivadas de normas autonómicas que deleguen competencias en materia de gasto social y de convenios suscritos en materia de gasto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expuestos los antecedentes del apartado 5 de la disposición adicional octava LOFCA, añadido por la Ley Orgánica 6/2015, interesa, en primer lugar, que se declare la pérdida de objeto del presente recurso por falta de relevancia y de aplicabilidad de la norma recurrida, pues entiende que solo afectaría a las Comunidades Autónomas que no se hayan adherido al fondo social del fondo de financiación a Comunidades Autónomas previsto en el citado Real Decreto-ley 17/2014 y, además, no hayan pagado la deuda en los términos y plazos establecidos en el mismo Real Decreto-ley. Destaca así que tanto la creación del referido fondo social, como las medidas de retención de créditos, se adoptaron con el propósito conjunto de eliminar (mediante su pago) una deuda de las Comunidades Autónomas con las entidades locales de considerable cuantía que se había acumulado. Así, la norma impugnada únicamente tuvo virtualidad en un momento temporal determinado, e incluso ni tan siquiera llegó a ser aplicada. Todas las Comunidades Autónomas que tenían deudas en la materia susceptibles de retención las satisficieron o se adhirieron al fondo social, entre ellas Andalucía, que al haberse adherido a dicho fondo no estaba en el ámbito de aplicación del supuesto de retención que se impugna. Añade que las Comunidades Autónomas que no se adhirieron al fondo certificaron que no tenían este tipo de deudas por lo que, el supuesto de retención del apartado 5 de la disposición adicional octava LOFCA, cuya aplicación hubiera tenido lugar en 2015, al tratarse de deudas sociales de las Comunidades Autónomas con las entidades locales que fueran líquidas, vencidas y exigibles a 31 de diciembre de 2014, quedó en la práctica sin ámbito de aplicación posible, ni subjetivo ni objetivo ni temporal. Concluye por ello que la impugnación de esta disposición pierde su objeto, al no tener la misma ninguna aplicación ni presente, ni pasada, ni futura, de manera que en nada puede afectar 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alega el Abogado del Estado que el apartado 5 de la disposición adicional octava LOFCA no vulnera el principio de autonomía financiera. El mecanismo de retención únicamente tiene por objeto satisfacer el pago de gastos que ya han sido decididos por las Comunidades Autónomas. En ningún momento el Estado gestiona o decide cómo deben las Comunidades Autónomas gastar su presupuesto; lo único que pretende es asegurarse del pago de lo adeudado a las entidades locales por la prestación de servicios sociales respecto de aquellas deudas que fueran líquidas, vencidas y exigibles a 31 de diciembre de 2014. Tampoco se ve afectado el principio de suficiencia financiera, toda vez que la Comunidad Autónoma no percibirá menos recursos, sino que, sencillamente, una parte de los mismos se destinará al pago de obligaciones pendientes que no ha satisfecho.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tampoco, como aduce la demandante, de una medida desproporcionada, porque en la Ley Orgánica 2/2012 se ha previsto un conjunto de medidas preventivas, correctoras y coercitivas, de aplicación sucesiva ante el incumplimiento reiterado por parte de una Comunidad Autónoma del periodo máximo de pago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principios de lealtad y cooperación institucional, descarta la Abogacía del Estado que se vean afectados, porque en el caso de la retención de recursos el Estado, amparado por el art. 135 CE y por la Ley Orgánica 6/2015, adopta esta medida ante un incumplimiento prolongado por una Comunidad Autónoma de los plazos máximos de pago legalmente establecidos, con el objeto de garantizar la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respecto de la denunciada infracción del art. 135.3 CE (vulneración de la regla de prioridad absoluta en el pago de la deuda pública), destaca el Abogado del Estado que precisamente la medida se enmarca en una batería de disposiciones que pretenden facilitar a las Comunidades Autónomas la liquidez necesaria para atender los vencimientos de capital que no pudieran refinanciarse a unos determinados niveles de costes; se cubrirían así las necesidades de financiación del déficit público y se contribuiría a hacer efectivo el principio de prioridad absoluta del pago de la deuda pública por las Comunidades Autónomas. De este modo, si hubiera dificultades para que una Comunidad Autónoma pudiera refinanciar cualesquiera vencimientos de capital e intereses, estos se atenderían a través del fondo social del fondo de financiación a las Comunidades Autónomas, sin que el mecanismo de retención previsto pudiera afectar al cumplimiento de las obligaciones previstas en el art. 135.3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refiere por último el Abogado del Estado a la impugnación de la disposición final primera, apartado tres, de la Ley Orgánica 6/2015, por el que se añade una nueva disposición final decimosexta a la Ley general de sanidad, que habilita para regular reglamentariamente lo previsto en los arts. 107 a 110 de la propia Ley general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con una descripción de la medida normativa, destacando que se trata de garantizar el control del gasto farmacéutico; estaría en línea con la recomendación que dirige el Consejo Europeo a España de tomar medidas en el periodo 2014-2015 para seguir aumentando la eficiencia del sistema sanitario, sobre todo aumentando la racionalización del gasto farmacéutico, con inclusión del realizado en los hospitales, todo ello con el objetivo de cumplir los principios de estabilidad presupuestaria y sostenibilidad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una vez delimitada en una norma con rango de ley cuál es la definición de los distintos conceptos contenidos en los arts. 107 a 110 LGS, es comprensible, dado el marcado carácter técnico de los mismos, la necesidad de que se detallen de manera más concreta y específica en otro texto normativo que, con carácter subordinado a la ley y sin contradecirla, desarrolle los conceptos anteriormente señalados; lo que no supone infracción del principio de reserva de ley, ni tampoco de los principios de seguridad jurídica 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Abogado del Estado que la impugnación tendría un carácter preventivo (STC 161/2014, de 7 de octubre), por cuanto se prejuzga que la orden que en el futuro se dicte va a contradecir los conceptos delimitados en los arts. 107 a 110 LGS.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20 de septiembre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interpuesto por el Consejo de Gobierno de Andalucía, se dirige contra la Ley Orgánica 6/2015, de 12 de junio, de la que se impugnan el apartado 5 del art. 1, que incorpora un nuevo apartado 5 a la disposición adicional octava de la Ley Orgánica 8/1980, de 22 de septiembre, de financiación de las Comunidades Autónomas (LOFCA), y el apartado 3 de la disposición final primera, que añade una nueva disposición final decimosexta a la Ley 14/1986, de 25 de abril, general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apartado 5 del art. 1 de la Ley Orgánica 6/2015, que añade un apartado 5 a la disposición adicional octava LOFCA,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podrá deducir o retener de los importes satisfechos por todos los recursos de los regímenes de financiación de las Comunidades Autónomas no adheridas al compartimento Fondo Social del Fondo de Financiación a Comunidades Autónomas, las cantidades necesarias para abonar las obligaciones pendientes de pago por parte de las Comunidades Autónomas con las Entidades Locales derivadas de transferencias y convenios suscritos en materia de gasto social que sean vencidas, líquidas y exigibles a 31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que esta disposición vulnera, en primer lugar, los arts. 137, 150.2, 156.1 y 158.1 CE, en relación con el art. 175.2 a), b) y c) del Estatuto de Autonomía para Andalucía (EAAnd), en lo relativo a los principios de autonomía y suficiencia financiera de las Comunidades Autónomas. Aduce que la medida de retención es desproporcionada y contraria a los principios de seguridad jurídica y de interdicción de arbitrariedad de los poderes públicos garantizados por el art. 9.3 CE. En segundo lugar, estima vulnerados los arts. 175.2 e), 183.1 y 7, y 219 EAAnd, que establecen los principios de autonomía y suficiencia financiera, lealtad institucional, coordinación, colaboración, transparencia y participación en las decisiones que afecten a la Comunidades Autónomas, así como de cooperación y mutuo auxilio. Por último, la disposición impugnada vulneraría también la regla de prioridad absoluta en el pago del capital e intereses de la deuda pública establecida en el art. 135.3 CE, pues la aplicación del mencionado mecanismo de retención podría traer consigo que las entidades locales en las Comunidades Autónomas “intervenidas” tuvieran prioridad en el pago frente a los acreedores de la deuda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dar respuesta a las tachas planteadas por la recurrente, es necesario examinar la relevancia, sobre el objeto del presente recurso, de que el nuevo apartado 5 de la disposición adicional octava LOFCA, introducido por el art. 1 apartado 5 de la Ley Orgánica 6/2015, haya agotado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Abogado del Estado ha interesado que se declare la pérdida de objeto del recurso por no ser ya aplicable la norma impugnada. Destaca que la disposición en cuestión se refería a las obligaciones pendientes de pago de las Comunidades Autónomas con las entidades locales, derivadas de transferencias y convenios suscritos en materia de gasto social que fueran vencidas, líquidas y exigibles a 31 de diciembre de 2014. Su ámbito, por tanto, se circunscribía al ejercicio 2015. Añade a ello que, en realidad, la medida de retención contenida en la disposición impugnada no se ha llegado a aplicar en ningún momento. No sólo su ámbito de aplicación temporal ha concluido, sino que todas las Comunidades Autónomas que tenían deudas en la materia susceptibles de retención, o bien las satisficieron, o bien se adhirieron al fondo social regulado en el Real Decreto-ley 17/2014, como hizo la Comunidad Autónoma demandante; por lo que ni siquiera estaba incluida en el ámbito de aplicación del supuesto de retención que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norma impugnada haya desplegado ya la totalidad de sus efectos, o incluso que no haya llegado a surtirlos por no haber sido precisa su aplicación, como parece haber sucedido en este caso, no implica sin embargo la pérdida de objeto de la controversia. Primero, porque la impugnación tiene evidente contenido competencial, debiendo por tanto este Tribunal resolver los términos de la controversia “mientras la esfera respectiva de competencias no resulte pacífica y aunque la disposición sobre la que se trabó el conflicto resulte luego derogada o modificada” [STC 134/2011, de 20 de julio, FJ 2 b); doctrina reiterada, entre otras, en las SSTC 204/2011, de 15 de diciembre, FJ 2 a); 120/2012, de 4 de junio, FJ 2 a), y 171/2014, de 23 de octubre, FJ 2 a)]. En segundo lugar, porque las normas con vigencia definida y limitada en el tiempo, como ha sido el caso de la presente o de las normas que regulan el sistema de financiación autonómica para un determinado periodo de tiempo, al igual que acontece con las leyes de presupuestos, de carácter anual, no pueden constituir un ámbito inmune al control de constitucionalidad [entre otras SSTC 111/2014, de 16 de junio, FJ 1 b), y 171/2014, de 23 de octubre, FJ 2 a); con cita de las SSTC 248/2007, de 13 de diciembre, FJ 2; 204/2011, de 15 de diciembre, FJ 2 a); 100/2013, de 23 de abril, FJ 2 a), y 76/2014, de 8 de mayo ,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fondo del primer motivo de inconstitucionalidad, el escrito de demanda ha puesto de manifiesto, como también el Abogado del Estado, la existencia de una sustancial vinculación entre la presente impugnación y la que se dirigió contra los apartados 6 y 16 del art. 1 y contra el art. 2 de la Ley Orgánica 9/2013, de control de la deuda comercial en el sector público, objeto del recurso de inconstitucionalidad núm. 1762-2014, interpuesto por la misma demandante y ya resuelto por la STC 101/2016, de 25 de mayo. Coinciden asimismo, como también aducen ambas partes, los motivos impugnatorios alegados en ambos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recurso se impugnaron los mecanismos de retención regulados en los arts. 20.6 y la disposición final segunda de la Ley Orgánica 2/2012, así como en el apartado 3 de la disposición adicional octava LOFCA (en la redacción dada por la Ley Orgánica 9/2013 y renumerado como apartado 4 por el art. 1.5 de la Ley Orgánica 6/2015, de 12 de junio). Dichos mecanismos contemplan, como han destacado las partes en este proceso, un supuesto de retención muy similar al ahora impugnado: el regulado en el nuevo apartado 5 de la disposición adicional octava LOFCA. Se arbitra la posibilidad de que el Estado retenga cantidades a satisfacer del régimen de financiación de las Comunidades Autónomas para atender las deudas contraídas por estas con terceros, proveedores, en el asunto enjuiciado en la STC 101/2016 (la denominada “deuda comercial”), o entidades locales, en el presente caso. Se trata de supuestos de “compensación triangular” de deudas. Mediante la retención y la consiguiente puesta a disposición del tercero de las cantidades deducidas, el Estado consigue, de un lado, cumplir la obligación que el sistema de financiación le impone frente a la Comunidad Autónoma y, al propio tiempo, que la Comunidad Autónoma cumpla la obligación contraída por ella con el tercero. Así lo hemos puesto de manifiesto en la STC 41/2016, de 3 de marzo, FJ 16 a), a la luz, precisamente, tanto del supuesto de retención examinado en la STC 101/2016 como del aquí controvertido específicamente.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previsión solo difiere de la enjuiciada en la STC 101/2016 en que los beneficiarios de la citada finalidad compensatoria son entidades locales. El fin de la retención es asegurar que se atienden las deudas que las Comunidades Autónomas hayan contraído con aquellas, precisamente en el marco de convenios en materia de gasto social. Asimismo, dicha retención opera de manera subsidiaria, solo para las Comunidades Autónomas que no se hayan acogido al fondo social regulado en el Real Decreto-ley 17/2014 (arts. 28 y ss.) y tampoco hayan atendido las citadas obligaciones pendientes de pago con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señalar, en fin, que la precitada STC 41/2016 abordó un supuesto de “compensación triangular” en el que los acreedores beneficiarios de la retención eran asimismo entidades locales (art. 57 bis de la Ley 7/1985, de 2 de abril, reguladora de las bases del régimen local, introducido por el art. 1.17 de la Ley 27/2013, de 27 de diciembre, de racionalización y sostenibilidad de la Administración local). Esa Sentencia, a diferencia de la STC 101/2016, no examinó el problema de las “compensaciones triangulares” bajo la óptica que aquí interesa. Se limitó a razonar que el art. 57 bis de la Ley 7/1985 era inconstitucional y nulo por carecer de rango de ley orgánica (art. 157.3 CE), sin que fuera necesario entonces pronunciarse sobre si suponía, además, una injerencia ilegítima en la autonomía política de las Comunidades Autónomas, tal como precisó la propia Sentencia [FJ 16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Hechas las precisiones que anteceden, podemos concluir que las tachas planteadas respecto al apartado 5 de la disposición adicional octava LOFCA, añadido por art. 1.5 de la Ley Orgánica 6/2015, han sido ya resueltas por nuestra STC 101/2016, cuyos FFJJ 7 a 12 deben darse aquí por reproducidos. Ello permite desestimar la impugnación a partir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ha alegado que esta disposición vulnera, en primer lugar, los arts. 137, 150.2, 156.1 y 158.1 CE, en relación con el art. 175.2 a), b) y c) EAAnd, en lo relativo a los principios de autonomía y suficiencia financiera de las Comunidades Autónomas. En relación con ello, aduce que esta medida es desproporcionada y contraria a los principios de seguridad jurídica y de interdicción de arbitrariedad de los poderes públicos contenidos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101/2016, FJ 7, descartó que la autonomía financiera resulte vulnerada a consecuencia del citado mecanismo de retención: “la intervención en que consiste el mecanismo de retención que nos ocupa no se proyecta sobre el momento en que se definen las políticas autonómicas. La Comunidad Autónoma de que se trate ya decidió en su momento con plena autonomía en qué términos realizar sus competencias y, precisamente como consecuencia del ejercicio de las mismas, encargó bienes y servicios a proveedores, adquiriendo por ello compromisos de gasto que debería haber atendido en los plazos pactados y a lo sumo en los plazos máximos previstos en la normativa de morosidad. No quiere decirse con esto que el mecanismo de retención que estamos enjuiciando no conlleve un límite para las decisiones de gasto de la Comunidad Autónoma afectada y, consecuentemente, una injerencia en su autonomía financiera, pues resulta evidente que las cantidades retenidas por el Estado para el pago directo a los proveedores de aquélla no pueden ser objeto de disposición para otros fines. Ahora bien, por las razones antedichas, este límite no supone una sustitución en la definición autonómica de sus propias políticas en el ámbito de su competencia, no resultando alcanzado por tanto por la doctrina constitucional establecida en las SSTC 134/2011 y 215/2014 sobre la compatibilidad entre la autonomía reconocida a las Comunidades Autónomas y los controles estatales que supongan sustituir a aquéllas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en este supuesto. La deuda que en su caso debiera ser abonada por el Estado mediante el mecanismo de retención responde a un gasto que ya ha sido decidido de antemano; en concreto, en virtud de transferencias y convenios suscritos en materia de gasto social por parte de las mismas Comunidades Autónomas con las entidades locales acreedoras.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por ello se afecta a la suficiencia financiera; como afirmamos en la STC 101/2016, FJ 8, “la eventual detracción de los importes a satisfacer por los recursos de los regímenes de financiación para pagar directamente a los proveedores no minora los recursos disponibles del sistema de financiación, al limitarse a afectar una parte de ellos al pago de unas obligaciones previamente contraídas por una Comunidad Autónoma en el ejercicio de su propia autonomía, que le impida realizar sus propias políticas en los ámbitos materiales de su competencia, ni le afecta a su autonomía de gasto, difícilmente puede apreciarse la pretendida vulneración de su suficiencia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razonamiento, que es plenamente trasladable a la retención ahora examinada, cabe añadir que tampoco la suficiencia financiera puede verse afectada en los términos que se denuncian, por el hecho de que el propio Estado hubiera arbitrado, con anterioridad, un mecanismo de financiación específico precisamente para que las haciendas autonómicas pudieran hacer frente a los citados pagos, cual es el fondo social del fondo de financiación a Comunidades Autónomas, regulado en el título II (arts. 28 a 34) del Real Decreto-ley 17/2014. El mecanismo de retención que se cuestiona opera, como ya se ha expuesto, de forma subsidiaria, solo para aquellos casos en los que, aun existiendo dichas deudas, la Comunidad Autónoma no se haya adherido al mencionado fondo social. El Estado ha pretendido salvaguardar la suficiencia financiera de las Comunidades Autónomas, otorgándoles la posibilidad de acceder al referido Fondo, al tiempo que garantiza igualmente la suficiencia financiera de las entidades locales. El mecanismo de retención controvertido —que se aplica como último recurso— no tiene otra finalidad que facilitar que las entidades locales puedan atender al gasto social, comprometido en virtud de convenios con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conviene recordar que la suficiencia financiera es uno de los principios centrales que informan el sistema de financiación de las entidades locales (art. 142 CE). La “autonomía de los entes locales va, entonces, estrechamente ligada a su suficiencia financiera, por cuanto exige la plena disposición de medios financieros para poder ejercer, sin condicionamientos indebidos y en toda su extensión, las funciones que legalmente les han sido encomendadas” (STC 134/2011, de 20 de julio, FJ 13, con cita de otras). Para las entidades locales el principio de suficiencia financiera tiene además particular relevancia, dada la mayor limitación de su poder tributario. La Constitución no les garantiza una autonomía económico-financiera ni, por tanto, asegura que dispongan de medios propios (patrimoniales y tributarios) suficientes para el cumplimiento de sus funciones [SSTC 4/1981, de 2 de febrero, FJ 15 a); y 96/1990, de 24 de mayo, FJ 7], a diferencia de lo que sucede con las haciendas autonómicas (STC 204/2011, de 15 de diciembre, FJ 8). Son, por ello, entes con mayor dependencia financiera del Estado. De ahí que, como también hemos destacado, corresponda en última instancia a este la garantía de dicha suficiencia financiera, en el marco de las disponibilidades presupuestarias (por todas, con cita de otras, STC 233/1999, de 16 de diciembre, FJ 22) y en el ejercicio de sus competencias de coordinación entre las diferentes haciendas públicas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medida recurrida no vulnera los principios de suficiencia ni de autonomía financiera de las Comunidades Autónomas. Por eso mismo, tampoco resulta desproporcionada ni contraria a los principios de seguridad jurídica y de interdicción de arbitrariedad de los poderes públicos (art. 9.3 CE); como ya afirmamos en la STC 101/2016, FJ 11, a cuya doctrina debemos igualmente remitirnos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Debe también descartarse que el apartado 5 de la disposición adicional octava LOFCA haya vulnerado, como alega la demandante, los principios de lealtad institucional y de cooperación en materia financiera, recogidos en los arts. 175.2 e), 183.1 y 7, y 219 EAAnd. Primero porque, como ya se ha establecido, esta medida sirve al principio de coordinación financiera entre todas las haciendas territoriales, al establecer una garantía de que se atenderá el gasto social de las entidades locales, comprometido en virtud de convenios con las Comunidades Autónomas, arbitrando para ello el mecanismo del fondo social citado y, solo subsidiariamente, la retención de fondos. A ello debe añadirse, en segundo lugar, la doctrina contenida en los fundamentos jurídicos 9 y 10 de la STC 101/2016, que deben asimismo darse por reproducidos, por resultar aplicable a este supuesto de retención. En este sentido, debe recalcarse que, al igual que acontecía con las retenciones examinadas en la citada STC 101/2016, la cuantificación de la parte de la deuda, que en su caso se haga efectiva con cargo a los recursos del sistema de financiación, se realiza de conformidad con la información que habrá sido recabada de la propia Comunidad Autónoma; pues se trata de deudas vencidas, líquidas y exigibles a 31 de diciembre de 2014 sobre las que las propias Administraciones autonómicas deberán haber enviado información al Ministerio de Hacienda y Administraciones Públicas, en los términos previstos en el art. 35 del citado Real Decreto-ley 17/2014.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afirma en la demanda, por último, que el apartado 5 de la disposición adicional octava LOFCA vulnera la regla de prioridad absoluta en el pago del capital e intereses de la deuda pública establecida en el art. 135.3 CE, en la medida en que la aplicación del mencionado mecanismo de retención podría traer consigo que las entidades locales en las Comunidades Autónomas “intervenidas” tuvieran prioridad en el pago frene a los acreedores de la deuda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tacha ha de ser igualmente desestimada, conforme a lo señalado en la STC 101/2016, FJ 12, cuyos razonamientos cabe dar por reproducidos, dada la total identidad del planteamiento del presente recurso con lo allí decidido, lo que permite concluir que tampoco en este caso se interfiere o contradice la prioridad absoluta de pago de la deuda pública ex art. 135.3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segundo precepto impugnado de la Ley Orgánica 6/2015 es el apartado 3 de su disposición final primera, por el que se añade una nueva disposición final decimosexta a la LGS, con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final decimosexta. Habilitación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Orden conjunta del Ministro de Hacienda y Administraciones Públicas y del Ministro de Sanidad, Servicios Sociales e Igualdad, por acuerdo de la Comisión Delegada del Gobierno para Asuntos Económicos, previa consulta a las Comunidades Autónomas, se podrá modificar lo previsto en los artículos 107 a 110 sobre la delimitación del gasto farmacéutico hospitalario, gasto en productos farmacéuticos y sanitarios por recetas médicas u orden de dispensación y gasto en productos sanitarios sin receta médica u orden de dispensación.”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este precepto supone la deslegalización de las reglas para la determinación del gasto farmacéutico establecidas en los arts. 107 a 110 LGS, de forma contraria a los principios de jerarquía normativa, seguridad jurídica e interdicción de la arbitrariedad de los poderes públicos que garantiza el art. 9.3 CE. El Abogado del Estado rechaza esta impugnación, por entender que tiene carácter preventivo y por estimar que, en cualquier caso, el marcado carácter técnico de los conceptos definidos en los arts. 107 a 110 LGS hace adecuado que estos se concreten por vía reglamentaria, con carácter subordinado a la ley y sin contradecirla.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controversia lo primero que debe resaltarse es que la demanda no concreta qué aspectos de la regulación deberían quedar reservados a la ley, para asegurar que el eventual redactor del reglamento no rebasa ese límite. Así se hacía en la STC 111/2014, de 26 de junio, citada por la demanda en apoyo de su tesis; en su fundamento jurídico 4 se alegaba la vulneración de la reserva de ley formal que deriva de los arts. 23.2, 53.1 y 103.3 CE para la regulación del acceso a la función pública. En este caso, por el contrario, la recurrente se limita a afirmar que se ha producido una deslegalización, pero sin aportar el marco de referencia preciso para enjuiciarla, que no es otro que el que previamente se haya establecido en una reserva de ley. Ello dificulta que se pueda ahondar en esta impugnación pues, como hemos reiterado tantas veces, “la presunción de constitucionalidad de normas con rango de ley no puede desvirtuarse sin un mínimo de argumentación” (STC 43/1996, de 14 de marzo, FJ 5); de manera que, cuando la impugnación de normas no va seguida de una fundamentación que permita conocer las razones por las cuales los recurrentes entienden que se vulnera el orden constitucional, se incumple el deber de colaboración con esta jurisdicción [por todas, SSTC 204/2011, de 15 de diciembre, FJ 2 b), y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también este último motivo de inconstitucionalidad debe ser desestimado.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5061-2015, al que se adhiere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desestimación del presente recurso de inconstitucionalidad se basa enteramente en los argumentos utilizados en la STC 101/2016, de 25 de mayo, para rechazar la tacha de inconstitucionalidad entonces alegada respecto a otro mecanismo de “compensación triangular” (Estado-Comunidades Autónomas-proveedores), que fue introducido por la Ley Orgánica 9/2013, de 20 de diciembre, de control de la deuda comercial en el sector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las razones de mi discrepancia con la presente Sentencia, que desestima la impugnación de otro mecanismo de “compensación triangular” (Estado-Comunidades Autónomas-entidades locales), son las mismas que ya expuse en el Voto particular que formulé a la citada STC 101/2016, y a ellas me remito ahora. Por las razones que desarrollé allí considero que en este proceso debería haberse declarado la inconstitucionalidad del art. 1.5 de la Ley Orgánica 6/2015, de 12 de junio, que añade el apartado 5 a la disposición adicional octava de la Ley Orgánica 8/1980, de 22 de septiembre, de financiación de las Comunidades Autónomas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5061-2015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con su fallo en lo relativo a la alegada vulneración del principio de autonomía financiera al establecer el mecanismo de retención de fondos del sistema de financiación autonómico para abonar las obligaciones pendientes de pago por parte de las Comunidades Autónomas con las entidades locales derivadas de transferencias y convenios suscritos en materia de gasto social que sean vencidas, líquidas y exigibles a 31 de diciembre de 2014, que considero que debía haber sido 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sobre este particular son coincidentes con las que ya fueron expuestas en el apartado 2 de mi Voto particular formulado a la STC 101/2016, de 25 de mayo, en relación con el mecanismo de retención de fondos del sistema de financiación autonómico para el pago de créditos comerciales morosos a los proveedores, en el que, además de adherirme al voto entonces formulado por la Magistrada doña Adela Asua Batarrita, insistí en determinados aspectos metodológicos sobre la aplicación del principio de proporcionalidad a la distribución de competencias. Me remito a lo expuesto en dicho Voto particular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septiembre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