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7301-2014, promovido por don Ramón Mendoza Jiménez y doña Geanina Schein, representados por el Procurador de los Tribunales don Álvaro Ignacio García Gómez y asistidos por el abogado don Fermín López Ruiz, contra el Auto del Juzgado de Primera Instancia e Instrucción núm. 4 de Illescas, de 13 de julio de 2014, desestimatorio de solicitud de habeas corpus.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diciembre de 2014, tuvo entrada en el registro general de este Tribunal un escrito enviado por fax por el Ilustre Colegio de Abogados de Madrid, departamento de turno de oficio, de fecha 2 de diciembre de 2014, donde informa haber recibido una solicitud de asistencia jurídica gratuita en favor de don Ramón Mendoza Jiménez y doña Geanina Schein, procedente del Juzgado de Instrucción núm. 4 de Illescas (Toledo), en procedimiento de habeas corpus 1-2014, lo que dicha corporación comunicaba a este Tribunal Constitucional, “a los efectos oportunos, y a fin de que se proceda a la suspensión de los plazos procesales que pudieran precluir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enviaba junto a dicho escrito, copia de los siguientes documentos: (i) escritos presentados por cada uno de los dos recurrentes el 15 de julio de 2014 ante el Juzgado Decano de Illescas, con destino al Juzgado a quo, por los que piden a este último que se remita oficio al Colegio de Abogados de Madrid y al Colegio de Procuradores de Madrid, en orden a la designación de profesionales con el fin de interponer recurso de amparo constitucional contra el Auto de dicho Juzgado de 13 de julio de 2014; (ii) Auto del mismo órgano judicial, de 21 de noviembre de 2014, por el que se provee a los dos escritos acordando la suspensión del plazo para recurrir en amparo, en tanto no se resuelva sobre la petición de reconocimiento de justicia gratuita; y (iii) en la misma fecha que este último Auto, diligencia de ordenación de la Secretaría del Juzgado, oficiando al “Iltmo/a. Sr/a. Decano/a del Colegio de Abogados de Madrid”, para la designación de Letrado del turno de oficio a las dos personas arriba identificadas.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Secretaría de Justicia de la Sección Cuarta de este Tribunal Constitucional, se dictó diligencia de ordenación el 10 de diciembre de 2014, otorgando plazo de diez días a los recurrentes para que aportasen copia de la resolución impugnada, acreditando fehacientemente la fecha de notificación a su representante procesal de la misma; requerimiento que se reiteró por nueva diligencia de ordenación de 3 de febrero de 2015. En esta última, asimismo, se tuvo por hecha la designación para ejercitar la representación y defensa de los recurrentes, respectivamente, al Procurador don Álvaro García Gómez y al Letrado don Fermín López Ruiz, ambos del turno de oficio, a resultas de las comunicaciones recibidas previamente del Colegio de Abogados de Madrid y del Colegio de Procuradores de Madrid. Finalmente, el 17 de febrero de 2015 se presentó escrito de la representación procesal de los recurrentes, cumpliendo con 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día siguiente, 18 de febrero de 2015, la Secretaría de Justicia de la Sección Cuarta de este Tribunal dictó diligencia de ordenación por la que ordenó unir este último escrito a las actuaciones, haciendo entrega al Procurador de copia de la documentación obrante en autos, para la formalización de demanda. Dicho trámite se tuvo por cumplido mediante escrito presentado el 9 de abril de 2015 por la representación procesal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13 de julio de 2014, el abogado don Javier Jesús de Ramos Gimeno presentó al Juzgado de Guardia de Illescas un escrito por el que se instaba la incoación de procedimiento de habeas corpus, en favor de sus defendidos don Ramón Mendoza Jiménez y doña Geanina Schein, detenidos en el cuartel de la Guardia Civil sito en la misma localidad. Se alegaba en dicho escrito que la privación de su libertad era ilegal por varios motivos: (i) insuficiente información sobre los motivos de la detención, toda vez que únicamente se les había dicho “que están detenidos por 11 delitos de robo con fuerza y pertenencia a grupo criminal”; (ii) plazo de detención superior al legalmente establecido, aunque sin concretar los hitos temporales que evidencian tal exceso; (iii) denegación a dicho letrado del acceso a los materiales del expediente para poder realizar su labor de defensa, alegando que se invocó ante la autoridad actuante, en respaldo de tal petición, la Directiva 2012/13/UE del Parlamento y del Consejo, de 22 de mayo de 2012, relativa al derecho a la información en los procesos penales; y (iv) el “no haberse permitido asesorar al detenido sobre la conducta a observar sobre la toma de declaración, incluyendo la de guardar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 4 de Illescas, al que correspondió el conocimiento del caso, dictó Auto el 13 de julio de 2014 por el que acordó la incoación del procedimiento de habeas corpus núm. 1-2014, y la práctica de las diligencias previstas en la Ley Orgánica 6/1984, de 24 de mayo. A tal efecto y de la misma fecha, obran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Acta de declaración ante la Magistrada-Juez titular del Juzgado, de la detenida doña Geanina Schein, manifestando esta última: “Que se ratifica en la solicitud de habeas corpus presentada por su letrado. Que fue detenida el viernes sobre las siete de la tarde. Que la dijeron que estaba detenida por once robos. Que han faltado el respeto a su abogado, que no le han dejado ver el expediente, y que no le han dejado declarar con su abogado. Que sí le han informado de sus derechos delante de su letrado, y ha firmado una diligencia como que le han informado de su derechos. Que la dicente sí quería declarar. Preguntada porque entonces ha firmado que no quería declarar y que quería hacerlo solo a presencia judicial manifiesta que sí quiere declarar ante el Juez. Que le han preguntado que si quería declarar con ellos ha dicho que no. Que sí conoce al resto de personas con las que fue detenida. Que no sabe si su abogado ha sido nombrado para los cuatro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acta se recoge a continuación: “por el letrado que cuando dice que no le han dejado declarar se refiere a que no la han dejado entrevistarse con su abogado. Que su abogado ha pedido el expediente y los agentes le han dicho que se lo pida al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Acta de declaración ante la Magistrada-Juez, del detenido don Ramón Mendoza Jiménez, donde se hace constar: “Que se ratifica en la solicitud de habeas corpus formulada por su Letrado. Que fue detenido el viernes a las siete de la tarde, y le dijeron que era porque había cometido varios robos. Que fue detenido junto a otras personas, de los que sólo conoce a uno de ellos. Que aún no le han tomado declaración, porque el dicente manifestó que no quería declarar. Que sí le informaron de sus derechos y sí firmó la diligencia informándole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añade lo siguiente: “Por el letrado de la defensa que le informaron de que había sido detenido por once robos pero no le dieron más detalles de fecha, lugares,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Escrito del Fiscal, en el que alega que no concurren los presupuestos del art. 1 de la Ley Orgánica 6/1984 para la procedencia del habeas corpus, “por ser conforme a derecho la privación de libertad del detenido Ramón Mendoza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Oficio dirigido al Juzgado, procedente de la Dirección adjunta operativa de la Dirección general de la Guardia Civil, zona de Castilla-La Mancha/U.O.P.J. [Unidad orgánica de la policía judicial] de la Comandancia de Toledo/equipo de policía judicial de Illescas, el cual suscribe el Sargento jefe del mencionado equipo, haciendo constar que: “se ha recibido en este Equipo de Policía Judicial oficio de fecha 13 de julio de 2014, dimanante del Juzgado de 1ª Instancia e Instrucción número Cuatro de los de Illescas, en el cual se solicitan diferentes datos en virtud al procedimiento de Habeas Corpus 1/2014 presentado en ese Juzgado en referencia a los detenidos Ramón Mendoza Jiménez, Geanina Scheim … informando: Que por parte de los miembros de este Equipo de Policía Judicial … se estableció dispositivo operativo en torno a los domicilios de los encartados en la investigación policial por la que se inician las presentes diligencias, procediendo a su detención” en referencia a cuatro personas, entre ellas los dos recurrentes, quienes son detenidos a las 19:15 horas del día 11 de julio de 2014 en la localidad de Aranjuez. El oficio continúa diciendo: “informándoles que estaban detenidos por imputárseles diferentes robos con fuerza en establecimiento público en diversas localidades de la provincia de Toledo y Aranjuez, así como un Delito de Daños y otro de pertenencia a Grupo Criminal”; y que “actualmente por parte de este Equipo se están instruyendo las diligencias oportunas … no habiéndose confeccionado todavía el atestado, estando aun realizando gestiones con los objetos intervenidos en los diferentes registros practicados el día 12 de julio del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Acta de comparecencia del Letrado de los dos detenidos, a la sazón promotor del habeas corpus, en el que pone de manifiesto: “Que a lo largo del procedimiento de Habeas Corpus no se ha facilitado a este letrado acceso a las diligencias”, lo que comporta a su parecer la vulneración del derecho a la defensa y a ser informado de la acusación; que además no les han comunicado a los detenidos los hechos que se les imputan, “indicando tan sólo en la toma de declaración la tipificación como robo con fuerza. Tampoco se ha permitido a este letrado el acceso al atestado a fin de ejercitar de la mejor manera posible su derecho a la defensa e igualdad de armas”; ni tampoco se le ha permitido entrevistarse con sus defendidos; por todo lo cual “se ratifica en los motivos aducidos en el escrito de interposición de habeas corpus íntegramente”. Añade que dentro del procedimiento de habeas corpus, tampoco “se ha oído como establece el art. 7 LOHC a los agentes de la autoridad que han practicado u ordenado la detención ni a aquello/s bajo cuya custodia están sus defendiedos” [sic]; y que no ha estado presente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misma fecha ya referida, 13 de julio de 2014, el Juzgado de Primera Instancia e Instrucción núm. 4 de Illescas dictó Auto por el que desestimó la solicitud de habeas corpus, “declarando ser conforme a derecho la privación de libertad y las circunstancias en las que esta se está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a su decisión, se explica en el razonamiento jurídico único del Auto, tras hacer cita del art. 1.2 de la Ley Orgánica 6/1984 y del art. 520 de la Ley de enjuiciamiento criminal (LECrim),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la diligencia remitida por la Policía Judicial, resulta que no se ha acreditado ninguno de los supuestos indicados por el letrado que fundamentan la supuesta detención ilegal. En este sentido y a pesar de las manifestaciones de los detenidos en cuanto a la falta de información de los hechos, afirmaciones que no se sustentan en dato objetivo alguno y que han sido contradichas por los agentes, consta en la diligencia de informe remitida que se informó a los detenidos de los hechos y motivos de su detención, de hecho, los detenidos firmaron en las diligencias procesales haber sido informados, haciendo constar su voluntad de no declarar ante la Guardia Civil, sino únicamente a presencia judicial. De igual modo no se ha superado el plazo de detención previsto en el artículo 17 .2 de la Constitución Española y los agentes se encuentran practicando diligencias, sin haber podido finalizar las mismas hasta el momento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cuanto al derecho de acceso al expediente, debe tenerse en cuenta que, hasta la fecha, dicho derecho, si bien se encuentra regulado en el art. 7 de la Directiva 2012/13 de 22 de mayo, que resulta directamente aplicable en nuestro ordenamiento jurídico al no haber sido transpuesta y haber transcurrido el plazo concedido para ello, lo cierto es que no nos hallamos ante el supuesto previsto en el artículo 7, toda vez que en el momento en que se ha solicitado el habeas corpus no existe, como tal, dicho expediente, pues los agentes se encuentran practicando diligencias y confeccionando el atestado.”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notificada dicha resolución, tanto a los dos recurrentes, como a su Abogado defensor, en la misma fecha de referencia —13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15 de julio de 2014 los dos recurrentes presentaron por separado, sendos escritos en el Juzgado Decano de Illescas (a los que ya se ha hecho referencia en el antecedente 1), con destino al Juzgado de Primera Instancia e Instrucción núm. 4 de la misma localidad —entrada el 17 de julio de 2014—, con el siguiente encabezado: “Habeas Corpus 1/2014. Jdo. Instrucción núm. 4 Illescas (Toledo)”. Debajo: “A la Sala de lo Penal del Tribunal Constitucional”. Tras estos rótulos, y la identificación de los datos personales de cada uno, señalan ambos escritos: “ante el Juzgado comparezco y como mejor proceda en Derecho digo: Que siendo la intención de mi defendido verificar recurso de amparo constitucional frente al Auto de fecha 13 de julio de 2014 (Documento núm. 1), que desestima la solicitud de Habeas Corpus instada en mi nombre por mi Letrado designado por el Turno de Oficio en dicho procedimiento, mediante el presente escrito vengo a solicitar que por el Juzgado se remita atento oficio al Ilustre Colegio de Abogados de Madrid y al Ilustre Colegio de Procuradores de Madrid, a fin de que me designen letrado y procurador y todo ello con suspensión de cualquier plazo preclusivo para la interposición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constan más actuaciones en el procedimiento de habeas corpus hasta el 21 de noviembre de 2014, cuando el Juzgado a quo dictó Auto en el que explica que los recurrentes han solicitado el reconocimiento del derecho a la asistencia jurídica gratuita, sin precisar la fecha de tal solicitud, con designación de abogado y procurador y suspensión del plazo “para los trámites procesales”. Con cita en su fundamento de derecho único, del art. 16 de la Ley 1/1996, de asistencia jurídica gratuita, el Auto razona que procede acceder a la solicitud formulada, dado que lo ha sido antes de la preclusión “del referido plazo, pues de otro modo se produciría una evidente situación de indefensión, proscrita ya desde el mismo texto constitucional, en concreto en el artículo 24.1., en tanto en cuanto al menos no se provea provisionalmente de abogado y procurador en turno de oficio al/ a la solicitante, o se resuelva sobre su solicitud de reconocimiento a su favor del derecho de asistencia jurídica gratuita, sin perjuicio de continuar el curso de las actuaciones en lo demás y en cuanto no se produzca[n] situaciones que puedan generar indefensión”. La parte dispositiva indica: “se suspende el plazo para recurrir en amparo, conforme a lo solicitado por Ramón Mendoza Jiménez, Geanina Schein … en tanto no se resuelva sobre su solicitud de reconocimiento del derecho de asistencia jurídica o se le nombre entretanto provisionalmente abogado y procurador en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misma fecha en que se dictó este último Auto, y como ya se ha indicado también en el antecedente 1 de esta Sentencia, la Secretaría del Juzgado a quo dictó diligencia de ordenación dando cumplimiento a lo dispuesto en aquél, en los términos siguientes (el asterisco y los espacios en blanco, son literales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el contenido de la comparecencia efectuada por Ramón Mendoza Jiménez, Geanina Schein … con fecha de solicitando que se le reconozca el derecho a litigar gratuitamente, líbrese Oficio al Ilustre Colegio de Abogados correspondiente, de conformidad con lo dispuesto en el artículo 12 de la Ley 1/2006 [sic] de Asistencia Jurídica Gratuita, junto con la documentación que, en su caso, se haya presentado en dicha comparecencia, al objeto de que se proceda a la tramitación de dicha solicitud y a la designación inmediata en el/los plazo/s establecido/s en el artículo 15 de la misma Ley de Abogado y Procurador en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asimismo, el 21 de noviembre de 2014, la expedición de oficio por la Secretaría del Juzgado a quo, al Ilmo. Sr. Decano del Colegio de Abogados de Madrid, para que se proceda a la designación de letrado del turno de oficio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paralelo a los trámites que se empezaron a sustanciar ante este Tribunal Constitucional, tras el envío por fax del Colegio de Abogados de Madrid, con la documentación reseñada en el antecedente 1, aparece a su vez en la carpeta de actuaciones del procedimiento de habeas corpus ante el Juzgado a quo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Diligencia de constancia dictada por la Secretaría de Justicia de dicho Juzgado el 2 de diciembre de 2014, en relación a una “llamada telefónica del Colegio de Abogados de Toledo”, pidiendo que se le remitiera por fax a este último, la solicitud presentada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Diligencia de ordenación de la misma Secretaría del Juzgado, el 4 de marzo de 2015, haciendo constar que “dado el tiempo transcurrido desde que se libraron despachos al Colegio de Abogados de Madrid, recuérdese su urgente cumplimiento, expidiéndose los oportunos oficios recordatorios”. Lo que en efecto así se hace,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Nuevo recordatorio al Colegio de Abogados de Madrid, mediante providencia del Juzgado de 15 de mayo de 2015; despachándose el oficio correspondiente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9 de junio de 2015, se recibe en el Juzgado a quo un escrito de la Directora del turno de oficio del Ilustre Colegio de Abogados de Madrid, por el que, acusando recibo del oficio anterior, se dirige al “Ilmo. Sr. Magistrado-Juez del Juzgado de Instrucción núm. 4 de Illescas (Toledo)”, manifestando que “por medio del presente le rogamos aclaren trámite de defensa a efectuar y tribunal competente para que el que [sic] se interesa el nombramiento de Letrado por parte de esta Corporación, toda vez que de tratarse de actuaciones a efectuar ante el Juzgado al cual se dirige la presente, habrá de interesar la designa [sic] ante el Colegio de Abogados de Toledo”.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su respuesta, en la misma fecha de su recepción, el Juzgado a quo dictó providencia acordando unir a las actuaciones el escrito del Colegio de Abogados de Madrid, ordenando remitir a éste “copia de la solicitud efectuada por Don Ramón Mendoza Jiménez en fecha 15 de julio de 2014”; librándose el respectivo oficio el propio 9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Con fecha 3 de agosto de 2015, tiene entrada en el Juzgado a quo un escrito de la Directora del turno de oficio del Colegio de Abogados de Madrid, dirigido al Magistrado Juez, en el que se le da traslado de la comunicación efectuada a la Sala Segunda de este Tribunal Constitucional, el 20 de diciembre de 2014, “para la defensa de Dª Geanina Schein y D. Ramón Mendoza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Secretaría del Juzgado dictó diligencia de ordenación el 1 de septiembre de 2015, acusando recibo del anterior escrito, con unión del mismo a las actuaciones, y resolviendo que: “se tiene por personado y parte, en nombre y representación de D. Ramón Mendoza Jiménez y doña Geanina Schein al/a la Procurador/a D. Álvaro Ignacio García Gómez, con quien se entenderán las sucesivas diligencias, y por designado el Letrado D. Fermín López Ruiz, para que se encargue de su defensa. Comuníquese a Ramón Mendoza Jiménez y a Geanina Schein la designación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imposibilidad de notificar dicha diligencia al Procurador designado, por no estar dado de alta en el sistema Lexnet, el Juzgado a quo dictó providencia el mismo día 1 de septiembre de 2015, a fin de que se librase oficio para tramitar dicha 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9 de septiembre de 2015 se presenta en el Juzgado a quo un escrito por el representante procesal de los aquí recurrentes, en el que se da por notificado a través de Lexnet de la diligencia de ordenación antes citada, poniendo de manifiesto a propósito de ella, que: “el procurador que suscribe no ejerce en el partido de Illescas, ni está dado de alta en el turno de oficio de Madrid. Que la designación del turno de oficio efectuada lo es para el Tribunal Constitucional y no para el procedimiento de habeas corpus del Juzgado de Illescas, por lo que solicito al juzgado se oficie al Colegio de Procuradores de Toledo a fin de que sea designado un procurador adscrito al turno de esa localidad y sea subsanado así el error padecido por el Juzgado, al tener por personado a este procurador que solo está designado para interponer el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El Juzgado de Primera Instancia e Instrucción núm. 4 de Illescas, finalmente, dictó providencia el 9 de septiembre de 2015 acusando recibo del escrito presentado por el Procurador de los recurrentes, y acordando que: “en el presente procedimiento no se hace precisa la intervención de procurador, a mayores, ya que el único deseo de los solicitantes, Ramón Mendoza Jiménez y Geanina Schein, es que se designe abogado y procurador de oficio de Madrid para la interposición del recurso de amparo, archivando por tanto,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articula en tres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plantea la vulneración de los arts. 17.1 de la Constitución (“toda persona tiene derecho a la libertad y a la seguridad. Nadie puede ser privado de su libertad, sino con la observancia de lo establecido en este artículo y en los casos y en la forma previstos en la ley”), art. 17.3 CE (“toda persona detenida debe ser informada de forma inmediata, y de modo que le sea comprensible, de sus derechos y de las razones de su detención, no pudiendo ser obligada a declarar. Se garantiza la asistencia de abogado al detenido en las diligencias policiales y judiciales, en los términos que la ley establezca”), art. 17.4 CE (“la ley regulará un procedimiento de hábeas corpus para producir la inmediata puesta a disposición judicial de toda persona detenida ilegalmente. Asimismo, por ley se determinará el plazo máximo de duración de la prisión provisional”) y art. 24.2 CE (“asimismo, todos tienen derecho… a la defensa y a la asistencia de letrado, a ser informados de la acusación formulada contra ellos…”). Vulneraciones que se atribuyen a la actuación de los agentes de la Guardia Civil de Illescas responsables de la detención de los recurrentes, quienes fueron trasladados y se les mantuvo en las instalaciones del cuartel sito en dicha localidad; y que no fueron después reparadas por el Auto del Juzgado de Primera Instancia e Instrucción núm. 4 de Illescas, de 13 de julio de 2014, en cuanto desestimó la solicitud de habeas corpus interpuesta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circunstancias determinantes de tales lesiones, se alega el desconocimiento por dichos funcionarios del equipo de policía judicial, del derecho de los detenidos a que el letrado que ejercitaba su defensa pudiera acceder al contenido del expediente que se hubiere instruido, derecho que se plasma en el art. 7 de la Directiva 2012/13/UE, de 22 de mayo de 2012, relativa al derecho a la información en los procedimientos penales, publicada en el “Diario Oficial de la Unión Europea” el 6 de junio del mismo año y que entró en vigor a los 20 días. El plazo máximo de transposición a nuestro ordenamiento de tal Directiva, prosigue diciendo la demanda, expiraba el 2 de junio de 2014, y dado que la misma no se llevó a cabo y que la Directiva, en lo que aquí importa, tiene efecto vertical y sus disposiciones sobre el derecho de acceso al expediente son claras y no dejan un amplio margen de apreciación a los Estados miembros, resultaban “directamente invocables y aplicables”, con respeto además al principio de interpretación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el art. 17.3 CE se hace cita de la doctrina constitucional que garantiza la asistencia de abogado al detenido en dependencias policiales, si bien este derecho es susceptible de limitaciones y está sujeto a configuración legal, reconoce, principalmente en el art. 520 LECrim. Se advierte sin embargo que este precepto no prohíbe al letrado del detenido tener acceso al atestado, durante el periodo de la detención de su defendido y antes de ser puesto éste a disposición de la autoridad judicial, si bien algunas resoluciones de este Tribunal Constitucional han permitido el sacrificio del derecho a la asistencia de letrado, en salvaguarda de otros bienes de protección constitucional (se citan la STC 196/1987 y el ATC 155/1999). No obstante, continúa argumentando, estos razonamientos de la doctrina constitucional que limitan el derecho de acceso, “quedan simplemente invalidados y obsoletos antes la existencia de una previsión expresa y categórica”, como es la recogida en la Directiva vigente, hasta el punto de que se tiene noticia de que el Gobierno ha preparado un proyecto de reforma de la Ley de enjuiciamiento criminal para incluir el referido derecho de acceso “a los elementos de las actuaciones que sean esenciales para impugnar la legalidad de la detención o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citan luego resoluciones del Tribunal Europeo de Derechos Humanos que integran la fase de detención administrativa, dentro de la noción de procedimiento penal ex art. 5.1 c) del Convenio de 1950 y volviendo al art. 7 de la Directiva 2012/13/UE, se sostiene que el atestado constituye sin duda uno de los “documentos relacionados con el expediente específico”, cuyo acceso a la persona detenida o a su abogado, garantiza el apartado 1 de este art. 7, en relación con el art. 3.2 a) de la misma Directiva [la referencia parece hecha al art. 3.1 a), pues el art. 3.2 no tiene apartados]. Concluye este punto la demanda, diciendo que: “el mero hecho de no haber informado a mis defendidos de su derecho de acceso al atestado constituye per se una violación del derecho a la asistencia letrada al detenido. En este caso existen incluso otras violaciones ulteriores puesto que una vez pedido expresamente el atestado pese a no haber sido informado del derecho, éste no fue entregado por las autoridades gubernativas, ni el Juez de Guardia quiso restaurar dicha violación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del recurso plantea la vulneración del derecho a la defensa jurídica del art. 24.2 CE, en relación con el derecho a la tutela judicial efectiva (art. 24.1 CE). Luego de formular unas consideraciones sobre la prohibición de indefensión a la persona detenida desde la perspectiva de la doctrina constitucional y del Tribunal Europeo de Derechos Humanos, se alega que “la efectiva garantía del derecho de defensa en relación con el derecho a la tutela judicial efectiva (art. 24 CE), pasa irremediablemente porque se permita al abogado conocer documentalmente y en el propio centro de detención, las circunstancias que han propiciado la misma, para así poder impugnarla, si se considera oportuno, conforme a la legislación nacional que en nuestro caso sería el procedimiento de habeas corpus”. Se resalta la importancia de haber gozado del acceso al expediente, pues “en caso de que, por ejemplo, de la lectura del atestado se hubiese podido entender que los hechos que motivaron la detención corresponde con unas meras faltas, la detención podría haber sido ilegal, y dicha circunstancias [sic] no hubiese podido ser apreciada hasta el momento que el detenido pasara a disposición judicial, habiéndose prolongado dicha detención ilegal hasta que la policía tuviese a bien realizar el traslado y hasta un máximo de 72, lo cual es a todas luces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y último motivo que suscitan los recurrentes, es la vulneración del derecho a la libertad por superación del plazo máximo para la detención del art. 17.2 CE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 puesto que los recurrentes siguieron detenidos tras haberse cerrado el atestado por la Guardia Civil. De este modo, añade, “se incumplió la jurisprudencia constitucional que afirma que ‘desde el momento en que las averiguaciones tendentes al esclarecimiento de los hechos fueron finalizadas, y no constando la existencia de otras circunstancias, la detención policial del actor quedó privada de fundamento constitucional’”; con cita en su apoyo de la STC 95/2012,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luego de serles notificado a los recurrentes el Auto desestimatorio de la solicitud de habeas corpus, el día 13 de julio de 2014, fueron devueltos “en su condición de detenidos al Puesto de la Guardia Civil” y que al día siguiente, el 14 de julio de 2014, fueron puestos a disposición del Juzgado de Instrucción núm. 3 de Aranjuez. Este último dictó Auto el propio día 14, que se aporta como documento núm. 5 de la demanda de amparo, donde se hace constar que las actuaciones se incoaron por la Guardia Civil por un presunto delito de robo con fuerza, apareciendo como “imputados” tres personas, entre ellas los dos recurrentes doña Geanina y don Ramón, “quienes han sido presentados en este Juzgado en calidad de detenidos”, acordándose decretar su libertad provisional sin fianza, con la obligación de comparecer ante dicho Juzgado los días 1 y 15 de cada mes. De este modo, remacha la demanda, “se incumplió la jurisprudencia constitucional que afirma que ‘desde el momento en que las averiguaciones tendentes al esclarecimiento de los hechos fueron finalizadas y no constando la existencia de otras circunstancias, la detención policial del actor quedó privada de fundamento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dictó providencia el 5 de octubre de 2015, admitiendo trámite el recurso, “apreciando que concurre en el mismo una especial trascendencia constitucional (art. 50.1 LOTC) porque el recurso plantea un problema o afecta a una faceta de un derecho fundamental sobre el que no hay doctrina de este Tribunal [STC 155/2009, FJ 2, a)]”. Asimismo, se acordó con arreglo a lo previsto en el art. 51 de la misma Ley Orgánica reguladora de este Tribunal (LOTC), dirigir atenta comunicación al Juzgado de Primera Instancia e Instrucción núm. 4 de Illescas para que, en plazo que no excediera de diez días, remitiera certificación o fotocopia adverada de las actuaciones correspondientes al procedimiento de habeas corpus núm. 1-2014; emplazando a quienes hubieran sido parte en el mismo para su comparecencia ante este Tribunal, en el plazo de diez días, excepto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 de noviembre de 2015, se acordó dar vista de las actuaciones recibidas a la parte recurrente y al Ministerio Fiscal, por plazo común de veinte días, a fin de formular las alegaciones que estimasen pertinentes, ex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respuesta, el representante procesal de los recurrentes en amparo presentó escrito que tuvo entrada en el registro general de este Tribunal el 1 de diciembre de 2015, manifestando ratificarse en los hechos y fundamentos jurídicos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presentó su escrito de alegaciones el 3 de diciembre de 2015, interesando la inadmisión del recurso de amparo y, en su defecto, la estimación del mismo por vulneración del derecho fundamental a la libertad de los demandantes, con base en los arts. 17.1 y 17.3 CE, en tal caso con nulidad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luego de pasar revista a los avatares procesales del caso, en el bloque de los antecedentes, el escrito del Fiscal plantea en primer lugar la inadmisión del recurso por extemporaneidad de la demanda presentada. Con cita de resoluciones de este Tribunal que nos facultan para ejercitar el control en sentencia de la falta de los presupuestos del proceso de amparo (se citan, en este orden, los AATC 23/2011, FJ 1, y 97/2010, FJ 2), se afirma que la interposición de la demanda de amparo se ha hecho fuera de plazo, sin exponerse razón alguna que lo justifique, toda vez que los dos recurrentes dispusieron de asistencia letrada en el procedimiento de habeas corpus, cuyo escrito de solicitud poseía una “extensa fundamentación jurídica y profuso aporte jurisprudencial”. Que la demanda de amparo posterior no aduce “razón alguna para no haberse dirigido, como se debía, al Tribunal Constitucional, en plazo, solicitando el nombramiento de profesionales del turno de oficio para la interposición del recurso de amparo, ni para haber dirigido dicha solicitud, con petición de suspensión, a un órgano judicial distinto de este Tribunal Constitucional que es el único competente para acordarla, sin que tampoco parezca posible aducir la lejanía de su domicilio de la sede del Tribunal, pues al residir en la localidad de Aranjuez el acceso a la sede del Tribunal Constitucional no presenta dificultad alguna”. Tampoco es excusa para la omisión descrita, el contenido del Auto de 21 de noviembre de 2014 del Juzgado que tramitó el procedimiento de habeas corpus, “tanto por la fecha de su dictado, cuando ya había transcurrido en exceso el tiempo para su hábil presentación, como por la incompetencia de dicho órgano judicial para acordar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 continuación el Ministerio público el que sería un segundo óbice del recurso, por falta de agotamiento de la vía judicial previa al amparo ex art. 44.1 a) LOTC, por no haberse interpuesto incidente de nulidad de actuaciones contra el Auto que desestimó la solicitud de habeas corpus. Luego de hacer cita de resoluciones de este Tribunal resaltando la importancia que reviste el incidente de nulidad de actuaciones como mecanismo para la reparación de los derechos fundamentales, objeto de tutela sólo subsidiaria en amparo (menciona las SSTC 43/2010, FJ 5, y 28/2015; así como los AATC 41/2010 y 35/2011), sostiene que este ha sido el criterio seguido por el Tribunal “frente a las resoluciones inadmisorias a trámite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siendo que la dispositiva del Auto de 13 de julio de 2014 advertía que no cabía recurso alguno contra él, “la necesidad de interponer el incidente de nulidad de actuaciones aparece de modo claro, siendo como se ha expuesto este el sentido unánime de la jurisprudencia de este Tribunal y que determina la inadmisión de las demandas de amparo, ante la no interposición de dicho incidente por falta de agotamiento de la vía judicial previa”. Añade que no resulta de aplicación aquí la doctrina de la STC 216/2013 (reiterada en las SSTC 7/2014 y 19/2014) en torno a la no necesidad de interponer el incidente cuando la lesión ya ha sido examinada en las instancias judiciales previas, y en todo caso la demanda no argumenta nada al respecto, “ni se intenta justificar por qué se entiende correctamente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el escrito de alegaciones del Fiscal trae a colación gran parte de la argumentación del primer motivo del recurso, a lo que sigue la reproducción del art. 7 de la Directiva 2012/13/UE, del Parlamento Europeo y del Consejo, de 22 de mayo, aclarando de una vez que a la fecha en que se dictó el Auto de 13 de julio de 2014, no resultaba aplicable la reforma del art. 520.2 d) LECrim operada por la Ley Orgánica 13/2015, de 5 de octubre, en cuya virtud se incorporó entre las garantías al detenido, el: “Derecho a acceder a los elementos de las actuaciones que sean esenciales para impugnar la legalidad de la detención o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reconocimiento de eficacia directa de aquella Directiva, advierte el Fiscal que la misma no fue puesta en cuestión por la resolución impugnada, siendo el motivo de que se desestimara la aplicación del artículo 7, el entender el Juzgado que el expediente no estaba todavía formado pues los agentes se hallaban practicando diligencias y confeccionando el atestado. Así las cosas, dice que el problema a dilucidar en este amparo no es otro sino el de la suficiencia constitucional de dicha motivación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Interrogante al que de inmediato responde negativamente, “pues de aceptarse se tornaría en papel mojado el derecho que estamos examinando, pues parece claro que salvo supuestos muy excepcionales, en el momento en que se produce la detención y en el que tras la comparecencia del letrado, se les vuelve a informar de los mismos y se les pregunta sobre si desean prestar declaración, nunca el atestado está confeccionado en su integridad por lo que siguiendo la tesis judicial jamás debería serle entregado a los detenidos”. Eso no significa, acota el Fiscal, que ese derecho de acceso se proyecte sobre todos los documentos del expediente, lo que no se desprende del art. 7.1 de la Directiva, que habla de aquellos “que resulten fundamentales para impugnar de manera efectiva” la detención, como tampoco del art. 520.2 d) LECrim el cual se refiere a las actuaciones “esenciales” del expediente. No obstante y como mínimo, debían existir las denuncias de los robos cuya comisión se atribuía a los recurrentes, así como la documentación de los registros efectuados cuando fueron detenidos, cuya entrega a éstos “no parece problemática por conllevar una amenaza para la vida o derechos fundamentales de otra persona y que hubiera sido aconsejable no entregar por razones de interés público”, como autoriza el art. 7.4 de la citada Directiva. Se insiste finalmente sobre este motivo, que la demanda no da otro argumento para negar el derecho de acceso, que el ya mencionado, el cual no se considera respetuoso con el derecho a la libertad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motivo de la demanda de amparo que sostiene la vulneración del art. 17.2 CE por superarse el plazo legal de la detención conforme a la doctrina constitucional que limita la vigencia de la medida a que no hubieren concluido las diligencias necesarias a cargo de la autoridad policial, rechaza el Ministerio Fiscal en su escrito que exista la lesión denunciada, pues como se desprende de las actuaciones, en concreto el oficio de la policía judicial remitido el propio día 13 de julio de 2014, el equipo encargado del caso todavía se encontraba realizando diligencias, sin que se haya sobrepasado “en ningún momento el plazo máximo de 72 horas desde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26 de enero de 2017,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del Juzgado de Primera Instancia e Instrucción núm. 4 de Illescas (Toledo), de 13 de julio de 2014, el cual desestimó la solicitud de habeas corpus formulada por el abogado designado por el turno de oficio para asistir en la defensa a los dos recurrentes recluidos en las instalaciones del cuartel de la Guardia Civil situado en la misma localidad, tras su detención en el domicilio de ambos sito en la calle Almansa de la localidad de Aranjuez, a las 19:15 horas del día 11 de julio de 2014, en el marco de un operativo realizado por miembros de la Guardia Civil pertenecientes al equipo de policía judicial de Illescas, contra un grupo de personas señaladas como autoras de la comisión de varios delitos de robo con fuerza, de un delito de daños y otro de pertenencia a grupo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demanda alega tres motivos: el primero, la vulneración conjunta de los derechos a la libertad (dentro de éste, diversas garantías constitucionalizadas: apartados, 1, 3 y 4 del art. 17 CE), a la defensa jurídica (art. 24.2 CE), a conocer los términos de la acusación (art. 24.2 CE) y a la tutela judicial efectiva (art. 24.1 CE), todas ellas derivadas de la negativa de los agentes a facilitar al letrado de la defensa el acceso al expediente de la causa, invocando éste su exigencia en el art. 7 de la Directiva 2012/13/UE del Parlamento Europeo y del Consejo, de 22 de mayo de 2012, relativa al derecho a la información en los procesos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se aduce la lesión de los derechos a la defensa (art. 24.2 CE) y a la tutela judicial efectiva (art. 24.1 CE), como consecuencia igualmente de la denegación de acceso al expediente, el cual, de concederse, hubiera facilitado atacar la medida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como tercer motivo se invoca la vulneración del plazo máximo de detención (art. 17.2 CE), al haber finalizado las diligencias abiertas por la autoridad policial sin haber puesto a los recurrentes a disposición del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opone dos excepciones de orden procesal a la demanda de amparo a las que de inmediato nos referiremos, y en cuanto al fondo interesa la estimación del recurso al entender que si bien el Auto impugnado no cuestiona el efecto directo de la Directiva mencionada, deniega indebidamente el habeas corpus con el argumento de que el derecho de acceso al expediente no nace hasta que las diligencias se completan, lo que no es de compartir.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 el debate, con carácter previo al estudio de los motivos de fondo del recurso ha de darse respuesta a los dos óbices procesales formalizados por el Ministerio Fiscal en su escrito de alegaciones del art. 52.1 de la Ley Orgánica del Tribunal Constitucional (LOTC). El primero se refiere a la extemporaneidad de la demanda por transcurso del plazo legal para su interposición; y el segundo al incumplimiento del requisito de agotamiento de la vía judicial previa al amparo, por no haberse promovido incidente de nulidad de actuaciones contra el Auto dictado por el Juzgado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este mismo orden, en relación con la extemporaneidad de la demanda este Tribunal tiene fijada doctrina, recogida por ejemplo en la STC 88/2013, de 11 de abril, FJ 4, en cuya virtud: “con carácter general, el art. 49.1 LOTC establece que el recurso de amparo se inicia mediante una demanda. Esta previsión, puesta en relación con las exigencias de postulación establecidas en el art. 81.1 LOTC, respecto de la necesidad de conferir representación a un Procurador y actuar bajo la representación de un Letrado -excepto para las personas que tengan título de Licenciado en Derecho que pueden comparecer por sí mismas-, determina que, en principio, se garantice una actuación profesional en la elaboración y presentación del escrito de iniciación de un proceso de amparo. Ahora bien, esta regla general de iniciación de los procesos de amparo encuentra una importante excepción en los supuestos de ejercicio del derecho a la asistencia jurídica gratuita. Así, en el acuerdo de 18 de junio de 1996, del Pleno del Tribunal Constitucional, sobre asistencia jurídica gratuita (‘BOE’ núm. 174, de 19 de julio de 1996), se prevén diferentes supuestos en los que, aun no estando garantizada la intervención de profesionales, sin embargo, se establece la aplicación de las previsiones legales sobre la interposición en plazo de los escritos de iniciación del proceso de amparo (por todos, AATC 242/1994, de 15 de septiembre, FJ 4; 36/1995, de 30 de enero, FJ 2; o 172/2005, de 22 de abril, FJ 3) y, por tanto, las previsiones del art. 85.2 LOTC … lo anterior se hace extensivo a quienes, alegando insuficiencia económica, pretendan interponer recurso contra resoluciones desestimatorias de solicitudes formuladas en virtud de la Ley Orgánica 6/1984, de 24 de mayo, de habeas corpus”. Esto último, conforme a lo preceptuado en la disposición adicional segunda del precitado acuerdo de 18 de junio de 1996, del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tal doctrina, hemos considerado interpuesta fuera de plazo, y por ello inadmisible, la solicitud de amparo presentada sin seguir los requisitos del mencionado acuerdo del Pleno (ATC 97/2010, de 19 de julio, FJ 2, y más recientemente, STC 94/2016,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peculiaridades que concurren en este caso, sin embargo, no permiten alcanzar el mismo resultado que en esas otras ocasiones. Como se ha expuesto en los antecedentes, tras la notificación personal del Auto desestimatorio de la solicitud de habeas corpus, en la misma fecha de su dictado, a doña Geanina y a don Ramón, así como al abogado defensor de ambos, los recurrentes presentaron dos días después, directamente y por separado, sin que conste la intervención ni la firma de procurador ni abogado, un escrito con el mismo contenido por el que, dirigiéndose al Juzgado de Instrucción núm. 4 de Illescas, manifestaban que: “mediante el presente escrito vengo a solicitar que por el Juzgado se remita atento oficio al Ilustre Colegio de Abogados de Madrid y al Ilustre Colegio de Procuradores de Madrid, a fin de que me designen abogado y procurador, y todo ello con suspensión de cualquier plazo preclusivo para la interposición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que los escritos se dirigieran, con terminología incorrecta, a la “Sala de lo Penal del Tribunal Constitucional”, y formularan a la vez peticiones también al Juzgado ante el que se siguió el procedimiento de habeas corpus, lo cierto es que los recurrentes solicitaban la designación de abogado y procurador de oficio para poder interponer recurso de amparo, como así se expresa y, entre tanto, se pedía también la suspensión “de cualquier plazo preclusivo”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 quo, pese a la importancia y perentoriedad del asunto subyacente a aquella solicitud, que concernía de manera evidente a derechos fundamentales vinculados a la libertad personal (art. 17 CE), como bien le constaba, en vez de proveer a dichos escritos de manera efectiva por alguna de las dos opciones que en lógica y en Derecho se le presentaban (devolverlos de manera inmediata, pero con indicación a los recurrentes de los requisitos correctos para su debida interposición; o bien remitirlos el Juzgado con igual celeridad a nuestro registro), optó sin embargo por el silencio, lo que con el transcurso de los días vino a generar en los recurrentes, insistimos que no asistidos de abogado y procurador en este concreto trámite, la confianza legítima de que sus peticiones estaban siendo atendidas, y de que ningún plazo estaba corriendo en contra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esto era así, en realidad, y el Juzgado no tomó ninguna medida hasta que, más de cuatro meses después, dictó Auto el 21 de noviembre de 2014, reconociéndose órgano destinatario de los escritos de 15 de julio anterior, pero en vez de declarar su falta de jurisdicción para proveer a lo pedido por los recurrentes, accedió a ello y ordenó oficiar al Colegio de Abogados y al de Procuradores de Madrid para la designación de profesionales. Con igual carencia de jurisdicción, acordó también la “suspensión” del plazo para recurrir en amparo, prolongando sin sentido el procedimiento hasta el 9 de septiembre de 2015, en que acordó su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corolario de tal irregular proceder, es que este Tribunal Constitucional vino a tener noticia sobre el interés de los recurrentes en promover recurso de amparo contra aquel Auto desestimatorio del habeas corpus, al recibir el 3 de diciembre de 2014 la documentación remitida por fax, no por el Juzgado a quo, sino por el Colegio de Abogados de Madrid, mediante la que dicha corporación nos solicitaba que suspendiéramos —a esa fecha— el plazo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entonces sostener que el incumplimiento del plazo para promover el amparo vino determinado, de manera causalmente decisiva, por la pasividad del órgano judicial receptor de los escritos de los recurrentes, sin que en las actuaciones posteriores conste una mínima justificación por parte de este último acerca de lo sucedido. Una solución flexible y atemperada a las circunstancias concretas que se han descrito, nos conduce a tener por bien formulados los escritos anunciando la intención de acudir en amparo, y con ello la procedencia por este Tribunal de haber aceptado la designación de profesionales de oficio para la formalización de la demanda y que continuara de manera normal la tramitación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por tanto el óbice de extemporaneidad invocado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se interesa la inadmisión del recurso al no haberse interpuesto por los recurrentes un incidente de nulidad de actuaciones contra el Auto de 13 de julio de 2014. A criterio del Ministerio Fiscal, dicho incidente resulta siempre preceptivo tratándose de la impugnación en amparo de las resoluciones judiciales de inadmisión a limine recaídas en dicho procedimiento (“resoluciones inadmisorias a trámite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cuestión debemos tomar en cuenta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oficio remitido al Juzgado encargado de conocer del habeas corpus, por el Sargento Jefe del equipo de policía judicial de Illescas, indica que la detención de los dos recurrentes de amparo y la de otras dos personas se produjo por un dispositivo llevado a cabo por dicha unidad operativa, en relación con “la investigación policial por la que se inician las presentes diligencias”, siendo que se les imputa la autoría de “diferentes robos con fuerza en establecimiento público en diversas localidades de la provincia de Toledo y Aranjuez”; más un delito de daños y otro de pertenencia a grupo criminal. En ningún momento se menciona en ese oficio que la detención hubiere sido ordenada por un Juzgado, en cuyo caso por cierto, la tutela jurisdiccional frente a ella tendría que reclamarse por la vía de los recursos ante dicho Juzgado que dictó la resolución, y no por la del habeas corpus [entre otras, SSTC 232/1999, de 13 de diciembre, FJ 3; 194/2001, de 1 de octubre, FJ 3; 94/2003, de 19 de mayo, FJ 3 a), y 21/2014, de 10 de febrero, FJ 2]. Tampoco el Auto del Juzgado de Instrucción núm. 4 de Illescas que se impugna en este amparo, aporta algún dato que respalde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solamente tras la desestimación de la solicitud de habeas corpus, cuando al día siguiente, el 14 de julio de 2014, los recurrentes —y un tercer detenido— fueron trasladados a la sede del Juzgado de Instrucción núm. 3 de Aranjuez, el cual se hizo cargo, a partir de ese momento y no antes, de aquellos, dictando Auto de libertad provisional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resulta que la única medida cautelar objeto de la solicitud de habeas corpus, detención practicada por el equipo de policía judicial de Illescas, es gubernativa y las lesiones constitucionales que la demanda denuncia en su recurso en torno a ella, por tanto, se atribuyen en origen a los funcionarios de dicha unidad, encargados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se ha indicó en el antecedente 2 de esta Sentencia, el Auto de 13 de julio de 2014 no fue una resolución de inadmisión de la solicitud de habeas corpus presentada por el defensor de los recurrentes. Antes bien, proveyendo a lo peticionado y en el mismo día de referencia, el Juzgado dictó primero un Auto acordando la apertura del procedimiento y, en virtud de ello, acordó y se llevaron a cabo las diligencias previstas en la Ley Orgánica 6/1984, de 24 de mayo, con la celeridad necesaria como para permitir, en fin, que en la misma fecha se dictase el Auto que resolvía el fondo de lo pretendido, bien que lo fue en sentido antitético al que se solicitaba. No resulta por tanto aplicable a este caso, la doctrina constitucional que invoca el Ministerio Fiscal en sus alegaciones, respecto de las resoluciones de inadmisión a trámite de esta clase de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demanda de amparo no alega ninguna lesión constitucional ex novo atribuible al citado Auto de 13 de julio de 2014 de desestimación del habeas corpus, limitándose a reprocharle que no hubiere reparado las lesiones producidas por la medida de detención policial, desde la perspectiva de los derechos fundamentales ya indicados. Incluso la denuncia de vulneración del art. 24.1 CE que trae la demanda, se predica de la garantía de defensa durante la propia detención gubernativa, postulando su integración o igualdad de tratamiento con el derecho de defensa dentro del proceso penal; mientras que la lesión del 17.4 CE se denuncia pro forma sólo por no haberse estimado el habeas corpus, pero no por un cierre anticipado del procedimiento o en virtud de la quiebra de alguna garantía procesal durante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todo esto en cuenta, no cabe censurar a la parte el no haber promovido un incidente de nulidad de actuaciones contra aquella resolución judicial, desestimatoria en el fondo de la solicitud formulada. Con su dictado se daba satisfacción al imperativo de subsidiariedad del proceso constitucional de amparo, ex art.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por tanto el segundo y último óbice procesal planteado, lo que permite entrar de inmediato al análisis de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los recurrentes, como ya se ha expuesto, plantea formalmente tres motivos, pero los dos primeros se refieren a un mismo hecho: la denegación de acceso al expediente al abogado de oficio que había sido designado para asistirles durante su declaración policial, impidiendo que pudiera asesorarles en relación con los datos contenidos en el mismo, antes de ser interrogados. Se invocan simultáneamente como vulnerados el derecho a la libertad individual (art. 17.1 CE); a la asistencia de abogado durante la detención (art. 17.3 CE); a disponer del procedimiento de habeas corpus (art. 17.4 CE), a la tutela judicial efectiva (art. 24.1 CE); a la asistencia jurídica (art. 24.2 CE), y a conocer los términos de la acusación (art. 24.2 CE). Debemos dar por tanto una respuesta unitaria a esta primera cuestión, quedando así como segundo y último motivo de la demanda, el referente a la vulneración del plazo máximo de la detención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 de determinarse en cuanto a esta primera queja, es el derecho fundamental realmente concernido. Para ello resulta relevante tener en cuenta, como ya se ha venido diciendo, no solamente que los hechos denunciados versan sobre una detención policial, sino además que el cauce de tutela elegido como vía previa al amparo ha sido la del proceso de habeas corpus, en el que solamente se conoció y enjuició sobre esa situación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perspectiva, careciendo de entidad propia —como ya se ha dicho en el fundamento jurídico anterior— la denuncia de los arts. 17.4 CE y 24.1 CE; y de una argumentación específica la del derecho a conocer de los términos de la acusación (art. 24.2 CE), queda únicamente por dirimir cuál de los dos preceptos constitucionales referidos a la asistencia jurídica, los arts. 17.3 CE y 24.2 CE, debe ser aquí de aplicación. La respuesta la ofrece nuestra reiterada doctrina, contenida por ejemplo en la STC 339/2005, de 20 de diciembre, FJ 4, con cita de otras anteriores, en la que se sostiene la prevalencia del derecho del art. 17.3 CE: “hemos de recordar, en cuanto al derecho fundamental alegado que, con arreglo a la doctrina de este Tribunal [STC 165/2005, de 20 de junio, FJ 11 a)], ‘es necesario distinguir entre la asistencia letrada al detenido en las diligencias policiales y judiciales que la Constitución reconoce en el art. 17.3 como una de las garantías del derecho a la libertad personal protegido en el apartado 1 de ese mismo artículo, y la asistencia letrada al imputado o acusado que la propia Constitución contempla en el art. 24.2 CE dentro del marco de la tutela judicial efectiva y del derecho a un proceso debido’; de modo que esta doble proyección constitucional del derecho a la asistencia letrada, que guarda paralelismo con los textos internacionales sobre la materia (arts. 5 y 6 del Convenio europeo de derechos humanos, CEDH, y arts. 9 y 14 del Pacto internacional de derechos civiles y políticos, PIDCP), no permite asignar un mismo contenido a los derechos a la asistencia letrada que se protegen de forma individualizada y autónoma en los arts. 17.3 y 24.2 CE (en sentido similar desde las SSTC 196/1987, de 11 de diciembre, FJ 4; 188/1991, de 3 de octubre, FJ 2; 7/2004, de 9 de febrero, FJ 6, y 165/2005, FJ 11 a)”. Con posterioridad también, SSTC 219/2009 y 220/2009, de 21 de diciembre, ambas FJ 7, y 87/2010, de 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el derecho fundamental del art. 17.3 CE, aquel cuya vulneración requiere ser aquí verificada, sin perjuicio de que una estimación del recurso acarrearía también la declarada lesión del derecho a la libertad personal del art. 17.1 CE, al no haberse producido la detención de los recurrentes “con la observancia de lo establecido en este artículo y en los casos y en la forma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enseña nuestra STC 199/2003, de 10 de noviembre, FJ 4: “el derecho del detenido a la asistencia letrada en las diligencias policiales y judiciales, reconocido en el art. 17.3 CE, adquiere relevancia constitucional como una de las garantías del derecho a la libertad protegido en el apartado primero del propio artículo. En este sentido su función consiste en asegurar que los derechos constitucionales de quien está en situación de detención sean respetados, que no sufra coacción o trato incompatible con su dignidad y libertad de declaración y que tendrá el debido asesoramiento técnico sobre la conducta a observar en los interrogatorios, incluida la de guardar silencio, así como sobre su derecho a comprobar, una vez realizados y concluidos con la presencia activa del Letrado, la fidelidad de lo transcrito en el acta de declaración que se le presenta a la firma (por todas, SSTC 196/1987, de 11 de diciembre, FJ 5; 252/1994, de 19 de septiembre, FJ 4, y 229/1999, de 13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 sostiene que la vulneración del derecho a la asistencia de letrado (art. 17.3 CE) tuvo lugar porque el acceso del abogado designado al expediente policial que le fue denegado, era un derecho exigible por los recurrentes detenidos conforme a lo dispuesto en el art. 7 de la Directiva 2012/13/UE, del Parlamento Europeo y del Consejo, de 22 de mayo de 2012, “relativa al derecho a la información en los procesos penales”. Así expuesto, antes de entrar a enjuiciar los razonamientos empleados por el Auto impugnado en amparo para desestimar el habeas corpus que le fue solicitado, se hace preciso despejar el interrogante relativo a la idoneidad de aquella Directiva comunitaria como fuente normativa del derecho de acceso reclamado. A este respecto, proceden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de la Ley Orgánica 6/1984, de 24 de mayo, reguladora del procedimiento de habeas corpus, establece que la finalidad de éste consiste en “obtener la inmediata puesta a disposición de la Autoridad judicial competente, de cualquier persona detenida ilegalmente”. Se considera incluida en esta situación, no solamente los casos en que faltan los presupuestos para la procedencia de la medida (apartados a y b), o cuando se supera el plazo legal (apartado c); también y en lo que aquí interesa: “a quienes no les sean respetados los derechos que la Constitución y las leyes procesales garantizan a toda persona detenida” (apartado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enunciado, por tanto, exige su integración con aquellos derechos del detenido previstos en nuestro ordenamiento. En esta última categoría se inscribe, desde luego y por mandato constitucional, la garantía de “la asistencia de abogado al detenido en las diligencias policiales y judiciales”. Pero ésta ha de cumplirse, como advierte el art. 17.3 CE, “en los términos que la ley establezca”, por lo que resulta necesaria la remisión a lo dispuesto en este caso (detención policial por la presunta comisión de delitos) por los arts. 509, 510 y 520 a 527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Sucede, sin embargo, que a la fecha en que ocurren los hechos (11 al 13 de julio de 2014), los preceptos que se citan no incluían expresamente entre los derechos del detenido, el del acceso por él o su abogado al expediente policial. En concreto, el art. 520.2 c) LECrim recogía únicamente el: “Derecho a designar Abogado y a solicitar su presencia para que asista a las diligencias policiales y judiciales de declaración e intervenga en todo reconocimiento de identidad de que sea objeto. Si el detenido o preso no designara Abogado, se procederá a la designación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legal del derecho de acceso al expediente, se produce con el dictado de la Ley Orgánica 5/2015, de 27 de abril, “por la que se modifican la Ley de Enjuiciamiento Criminal y la Ley Orgánica 6/1985, de 1 de julio, del Poder Judicial, para transponer la Directiva 2010/64/UE, de 20 de octubre de 2010, relativa al derecho a interpretación y a traducción en los procesos penales y la Directiva 2012/13/UE, de 22 de mayo de 2012, relativa al derecho a la información en los procesos penales”. Esta modificación entró en vigor el 28 de octubre de 2015 (disposición final cuarta de la Ley Orgánica 5/2015), y mediante ella, en lo que aquí importa, se añadió un apartado “d” al art. 520.2 LECrim, de nueva redacción, con este tenor: “Derecho de acceso a los elementos de las actuaciones que sean esenciales para impugnar la legalidad de la detención o privación de libertad”. Posteriormente la Ley Orgánica 13/2015, de 5 de octubre, de modificación de la Ley de enjuiciamiento criminal para el fortalecimiento de las garantías procesales y la regulación de las medidas de investigación tecnológica, ha introducido alguna limitación a este derecho en el art. 527 LECrim. No obstante, tal normativa queda fuera del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Dado que a la fecha en que se suceden los hechos del caso no existía una regulación en la Ley de enjuiciamiento criminal del derecho de acceso del abogado a las actuaciones policiales, la demanda reclama que semejante derecho era exigible en aplicación del art. 7.1 de la Directiva 2012/13/UE, de 22 de mayo de 2012, “relativa al derecho a la información en los procesos penales”. El precepto completo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Derecho de acceso a los materiales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Cuando una persona sea objeto de detención o privación de libertad en cualquier fase del proceso penal, los Estados miembros garantizarán que se entregue a la persona detenida o a su abogado aquellos documentos relacionados con el expediente específico que obren en poder de las autoridades competentes y que resulten fundamentales para impugnar de manera efectiva, con arreglo a lo establecido en la legislación nacional, la legalidad de la detención o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Estados miembros garantizarán que la persona acusada o sospechosa o su abogado tengan acceso al menos a la totalidad de las pruebas materiales en posesión de las autoridades competentes a favor o en contra de dicha persona, para salvaguardar la equidad del proceso y preparar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lo dispuesto en el apartado 1, el acceso a los materiales mencionados en el apartado 2 se concederá con la debida antelación que permita el ejercicio efectivo de los derechos de la defensa y a más tardar en el momento en que los motivos de la acusación se presenten a la consideración del tribunal. Si llegan a poder de las autoridades competentes más pruebas materiales, se concederá acceso a las mismas con la debida antelación para que puedan ser estudiadas.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dispuesto en los apartados 2 y 3, siempre y cuando ello no suponga un perjuicio para el derecho a un juicio equitativo, podrá denegarse el acceso a determinados materiales si ello puede dar lugar a una amenaza grave para la vida o los derechos fundamentales de otra persona o si la denegación es estrictamente necesaria para defender un interés público importante, como en los casos en que se corre el riesgo de perjudicar una investigación en curso, o cuando se puede menoscabar gravemente la seguridad nacional del Estado miembro en el que tiene lugar el proceso penal. Los Estados miembros garantizarán que, de conformidad con los procedimientos previstos por la legislación nacional, sea un tribunal quien adopte la decisión de denegar el acceso a determinados materiales con arreglo al presente apartado o, por lo menos, que dicha decisión se someta a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acceso en virtud del presente artículo se facilitará gratuitamente.”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de la misma Directiva, fijó como fecha límite para la transposición de sus disposiciones por los Estados miembros de la Unión Europa, la del 2 de junio de 2014. Al no haberse cumplido con esta obligación en el caso de España, hasta la aprobación de la ya citada Ley Orgánica 5/2015, de 27 de abril, el abogado de los aquí recurrentes, tanto en su intervención en la sede del cuartel de la Guardia Civil donde estaban detenidos (según consta en las actas de declaración), como en el escrito promoviendo el habeas corpus, y luego en la demanda de amparo, ha venido defendiendo que la Directiva era vinculante en virtud del principio de efecto directo vertical aplicable a las Directivas no transpuestas que crean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Auto de 13 de julio de 2014 que se impugna en amparo reconoce efectos vinculantes a dicha Directiva 2012/13/UE, rechazando la petición de habeas corpus por motivos distintos que luego se examinarán. Mas, aunque tal apreciación judicial comporte, en principio, un juicio de legalidad ordinaria (art. 117.3 CE) que ninguna de las partes ha cuestionado en este amparo, desde nuestra perspectiva de control externo y teniendo en cuenta sus implicaciones, debemos cuanto menos determinar si es correcta la premisa de atribuir, como fuente de derechos procesales, en este caso a efectos de integrar el art. 17.3 CE, lo establecido en una Directiva comunitaria no transpuesta dentro de plazo, por invocación del llamado efecto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respuesta, se adelanta, deviene positiva a la luz de la jurisprudencia del Tribunal de Justicia de la Unión Europea; de nuestra doctrina dictada en relación con la primacía del derecho comunitario en nuestro ordenamiento, así como por el contenido de la Directiva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derogado art. 189 del Tratado constitutivo de la Comunidad Económica Europea, como hoy el art. 288 del Tratado de funcionamiento de la Unión Europea —TFUE—, establecen que la directiva comunitaria “obligará al Estado miembro destinatario en cuanto al resultado que deba conseguirse, dejando, sin embargo, a las autoridades nacionales la elección de la forma y de los medios”. Nada se dice, sin embargo, del efecto vinculante que tiene para los Estados la no transposición de ésta en el plazo marcado, o si lo hace de manera insuficiente o defectuosa. Esto último es obra de la jurisprudencia del Tribunal de Justicia, a partir de su Sentencia de 4 de diciembre de 1974, asunto Van Duyn (núm. 41-1974), donde afirmaba en su apartado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sería incompatible con el efecto obligatorio que el artículo 189 otorga a la Directiva excluir, en principio, la posibilidad de que los afectados puedan alegar dicha obligatoriedad; que, en particular, cuando las autoridades comunitarias han impuesto a los Estados miembros, por medio de una Directiva, la obligación de adoptar un comportamiento determinado, el efecto útil de dicho acto quedaría debilitada si se impidiera que los justiciables la invocasen ante los órganos jurisdiccionales nacionales y que éstos la tuvieran en cuenta como elemento del Derecho comunitario [si bien] es preciso examinar en cada caso, si la naturaleza, el sistema general y los términos de la disposición de que se trata pueden producir efectos directos en las relaciones entre los Estados miembros y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la Sentencia del mismo Tribunal de Justicia de 5 de abril de 1979, asunto Ratti, núm. 148-1978, luego de hacer suyo en el apartado 20 el criterio de la anterior ya citada, habla del “efecto útil” en el apartado 21 “que, en particular, en los casos en que las autoridades comunitarias hayan obligado a los Estados miembros por medio de una Directiva a adoptar un comportamiento determinado, el efecto útil de dicho acto quedaría debilitado si a los justiciables se les impidiera invocarlo ante los Tribunales y a éstos tenerlo en cuenta como un elemento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en el apartado 22: “que, por consiguiente, el Estado miembro que no haya adoptado dentro de plazo, las medidas de ejecución que impone la Directiva, no puede oponer a los particulares su propio incumplimiento de las obligaciones que la Directiva implica”.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Sentencia de 19 de enero de 1982, asunto Becker, núm. 8-1981, tras reiterar aquel efecto útil (apartados 22 a 24), acota objetivamente su alcance exigiendo que se trate de Directivas cuyas disposiciones: “parecen ser, desde el punto de vista de su contenido, incondicionales y suficientemente precisas”. Serán pues éstas las que, de no haberse adoptado “dentro del plazo prescrito medidas de aplicación, pueden ser invocadas contra cualquier disposición nacional no conforme a la Directiva, o en la medida en que definen derechos que los particulares pueden alegar frente al Estado” (apartado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esos términos sustanciales, y siempre en relación con el efecto útil de la Directiva en sentido vertical (exigibilidad del particular al Estado, que es la hipótesis que aquí nos concierne), se ha venido consolidando la jurisprudencia del Tribunal de Justicia, de entre las que pueden citarse, entre otras, las Sentencias de 26 de febrero de 1986, asunto Marshall, núm. 152-1984 (apartados 46 a 49); 22 de junio de 1989, asunto Fratelli Costanzo SpA, núm. 103-1988 (apartados 29 a 31); 1 de junio de 1999, asunto Kortas, núm. C-319-1997 (apartados 21 a 23); y más recientemente las de 8 de mayo de 2013, asunto Marinov, núm. C/142-2012 (apartado 37), y 7 de julio de 2016, asunto Ambisig y AICP, núm. C-46-2015 (apartado 16: “según reiterada jurisprudencia del Tribunal de Justicia, cuando el Estado no haya transpuesto una directiva en el Derecho nacional dentro de plazo o la haya transpuesto incorrectamente, los particulares sólo están legitimados para invocar en contra del Estado ante los órganos jurisdiccionales nacionales aquellas disposiciones de la directiva que, desde el punto de vista de su contenido, sean incondicionales y suficientemente precisas”).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este Tribunal no se ha pronunciado exactamente sobre el problema concreto que aquí se suscita, el del efecto vinculante de las directivas no traspuestas en plazo que crean derechos mediante disposiciones “incondicionales y suficientemente precisas”, sí ha tenido ocasión de declarar en varias ocasiones la adecuación del principio de primacía del derecho comunitario a nuestro ordenamiento constitucional, con base en el art. 93 CE. Principio de supremacía que se integra no solamente por el conjunto de normas del Derecho primario y derivado de la Unión, sino también por la jurisprudencia emanada de la Jurisdicción comunitaria que así lo ha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STC 145/2012,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primacía del Derecho de la Unión Europea forma parte del acervo comunitario incorporado a nuestro ordenamiento en virtud de la Ley Orgánica 10/1985, de 2 de agosto, de autorización para la adhesión de España a las Comunidades Europeas, y su efecto vinculante se remonta a la doctrina iniciada por el entonces Tribunal de Justicia de las Comunidades Europeas con la Sentencia de 15 de julio de 1964, asunto Costa contra Enel (6/64, Rec. pp. 1253 y ss., especialmente pp. 1269 y 1270), habiéndose aceptado la primacía del Derecho de la Unión Europea, en el ámbito competencial que le es propio, por la propia Constitución Española en virtud de su art. 93, como hemos tenido ocasión de recordar en repetidas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nos hemos referido expresamente a la primacía del Derecho comunitario como técnica o principio normativo destinado a asegurar su efectividad en nuestra STC 28/1991, de 14 de febrero, FJ 6, con reproducción parcial de la Sentencia Simmenthal del Tribunal de Justicia de las Comunidades Europeas de 9 de marzo de 1978, y en la STC 64/1991, de 22 de marzo, FJ 4 a). En nuestras posteriores SSTC 130/1995, de 11 de septiembre, FJ 4, 120/1998, de 15 de junio, FJ 4, y 58/2004, de 19 de abril, FJ 10, reiteramos el reconocimiento de esa primacía de las normas del ordenamiento comunitario, originario y derivado, sobre el interno, y su efecto directo para los ciudadanos, asumiendo la caracterización que de tal primacía y eficacia había efectuado el Tribunal de Justicia, entre otras, en sus conocidas y ya antiguas Sentencias Vand Gend en Loos, de 5 de febrero de 1963, y Costa contra Enel, de 15 de julio de 1964,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pertinente traer a colación la doctrina fijada en la Declaración 1/2004, de 13 de diciembre (DTC 1/2004 FJ 4), en la que precisamos que la primacía no se sustenta necesariamente en la jerarquía, ‘sino en la distinción entre ámbitos de aplicación de diferentes normas, en principio válidas, de las cuales, sin embargo, una o unas de ellas tienen capacidad de desplazar a otras en virtud de su aplicación preferente o prevalente debida a diferentes razones’, lo que obliga al Juez nacional o a la Administración pública, en su caso, a aplicar la norma prevalente y a dejar sin efecto a la norma desplazada, aun cuando no haya sido expulsada del ordenamiento interno (algo propio de la Unión Europea como proceso de creación de una unidad política por agregación o unión de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aquí importa, la STC 61/2013, de 14 de marzo, FJ 5, recuerda que si bien el Derecho de la Unión Europea no integra el canon de constitucionalidad, no obstante “tanto los tratados y acuerdos internacionales, como el Derecho comunitario derivado pueden constituir ‘valiosos criterios hermenéuticos del sentido y alcance de los derechos y libertades que la Constitución reconoce’, valor que se atribuye con fundamento en el art. 10.2 CE, a cuyo tenor, y según hemos destacado en otros pronunciamientos … interpretación que no puede prescindir de la que, a su vez, llevan a cabo los órganos de garantía establecidos por esos mismos tratados y acuerdos internacionales (STC 116/2006, de 24 de abril, FJ 5, o STC 198/2012, de 6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arreglo a esta doctrina, no cabe rechazar tampoco la posibilidad de que una directiva comunitaria que no haya sido transpuesta dentro de plazo por el legislador español, o que lo haya sido de manera insuficiente o defectuosa, pueda ser vinculante en cuanto contenga disposiciones incondicionales y suficientemente precisas en las que se prevean derechos para los ciudadanos, incluyendo aquellos de naturaleza procesal que permitan integrar por vía interpretativa el contenido esencial de los derechos fundamentales, al haberse incorporado por vía de la jurisprudencia del Tribunal de Justicia de la Unión Europea, al acervo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debemos reconocerlo ahora respecto de la Directiva 2012/13/UE, de 22 de mayo de 2012, desde la fecha en que expiró el plazo para su transposición (2 de junio de 2014), hasta la de la entrada en vigor de la Ley Orgánica 5/2015, de 27 de abril (vgr, el 28 de octubre de 2015), que llevó a cabo este último cometido. Sin perjuicio de que corresponde a los tribunales ordinarios la intelección de sus preceptos [con los límites señalados por nuestra doctrina para no incurrir en una alteración del sistema de fuentes, lesiva del art. 24.1 CE: por todas, STC 232/2015, de 5 de noviembre, FFJJ 4 y 5 b) y las que cita], desde nuestra perspectiva de control externo, resulta de la lectura de su artículo 7, especialmente de su apartado 1, la consagración del derecho de acceso a los materiales del expediente por la persona que se encuentre detenida y por su abogado, que resulten “fundamentales” para poder impugnar de manera “efectiva” la legalidad de la detención. Y sin perjuicio de respetar las demás disposiciones legales que, como se ha dicho en el fundamento jurídico anterior, letra d), pueden imponer también deberes de confidencialidad de materias y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todo lo que antecede, nos encontramos ya en condiciones de enjuiciar la validez del Auto impugnado en este recurso. Ante todo, ha de concederse la razón a lo argumentado en él para desestimar la queja de desconocimiento por los recurrentes, al menos, de la mención de los delitos por los que habían sido detenidos. Ambos, voluntariamente, firmaron las actas de declaración en las que se hizo constar que les fue informado el motivo de su detención y no se formuló por su parte ningún reparo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sin embargo, con la justificación que ofrece la resolución judicial, a la negativa del funcionario instructor, de entregar el expediente al abogado designado para que les asistiera. El Auto se limita a señalar que el acceso al expediente no era posible porque el equipo de policía judicial se encontraba “practicando diligencias, sin haber podido finalizar”, hasta el punto de añadir que “no existe, como tal, dicho expediente, pues los agentes se encuentran practicando diligencias y confeccionando el atestado”, por lo que no resulta de aplicación el art. 7 de la Directiva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propia lógica de los hechos narrados en el atestado policial desvirtúan esta afirmación: si la detención se desencadenó a resultas de un operativo policial contra personas señaladas por la comisión de diversos delitos en varias localidades, como pone en evidencia el Ministerio Fiscal en su escrito de alegaciones, al menos debían existir bajo algún soporte (papel o informático) las denuncias de tales delitos, así como la documentación de los registros efectuados al detenerles, cuya entrega, precisa el Fiscal, “no parece problemática por conllevar una amenaza para la vida o derechos fundamentales de otra persona y que hubiera sido aconsejable no entregar por razones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había motivo amparable en la Directiva 2012/13/UE para dilatar esa entrega: ese retraso sólo se contempla por el apartado núm. 3 del artículo 7, hasta el momento anterior en que se presenta la acusación ante el tribunal, cuando se trata del derecho de acceso para la defensa ante el órgano judicial. Pero como bien precisa dicho apartado, ello procede: “sin perjuicio de lo dispuesto en el apartado 1”. Esto es, sin perjuicio de que en los casos de detención o privación de libertad del apartado 1, el acceso de los elementos fundamentales para impugnar la medida, en este caso la detención no admite dilaciones. En concreto, en este caso, para poder ser consultados con tiempo suficiente para poder asesorar el abogado a los detenidos, antes de su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negativa sin justificación alguna del instructor a la entrega del material del que ya disponía, trajo consigo así la vulneración del derecho a la asistencia de letrado (art. 17.3 CE), el cual incluye en su contenido el derecho del detenido y su letrado a acceder a los elementos fundamentales (entonces, art. 7.1 de la Directiva 2012/13/UE) para impugnar su situación privativa de libertad. Al desestimar posteriormente la solicitud de habeas corpus de los recurrentes, pese a partir de la premisa correcta de la aplicación directa de la Directiva tantas veces citada, el Auto de 13 de julio de 2014 dejó de reparar la lesión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vulneración del derecho a la asistencia de letrado (art. 17.3 CE), en los términos que acaban de explicarse, trae consigo también la del derecho a la libertad individual (del art. 17.1 CE) de los recurrentes, puesto que su detención gubernativa no tuvo lugar con observancia de lo previsto en el ordenamiento. Procede por tanto el otorgamiento del amparo que se solicita, con nulidad del Auto desestimatorio de la solicitud de habeas corpus impugnado, lo que nos releva del examen de la otra queja de la demanda de amparo, fundada en la lesión del art. 17.2 CE por superación del plazo máximo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hace necesario dictar medidas de reparación del derecho, pues del material de las actuaciones se desprende que aquéllos fueron puestos en libertad al día siguiente de dictarse el Auto mencionado. Ello sin perjuicio de lo que pueda haberse acordado con posterioridad por el Juzgado de Instrucción núm. 3 de Aranjuez, en las diligencias previas que se abrieron con posterioridad contra ambos, cuestión que queda extramuros de este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Ramón Mendoza Jiménez y doña Geanina Schein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Reconocerles el derecho a la libertad individual (art. 17.1 CE) y el derecho a la asistencia de abogado durante la detención (art. 17.3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dictado por el Juzgado de Primera Instancia e Instrucción núm. 4 de Illescas, de 13 de julio de 2014, desestimatorio de la solicitud de habeas corpus (proceso núm. 1-2014).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