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6227-2013 interpuesto por la Generalitat de Cataluña contra el apartado sexto, letras b), c), e) y g) de la disposición adicional primera de la Ley 12/2013, de 2 de agosto, de medidas para la mejora del funcionamiento de la cadena alimentaria. Ha comparecido y formulado alegaciones el Abogado del Estado.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octubre 2013, se ha promovido recurso de inconstitucionalidad por el Gobierno de la Generalitat de Cataluña contra el apartado sexto, letras b), c), e) y g) de la disposición adicional primera de la Ley 12/2013, de 2 de agosto, de medidas para la mejora del funcionamiento de la cadena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de la Generalitat de Cataluña fundamenta el recurso en la vulneración del sistema de distribución competencial. Considera que la atribución al órgano estatal Agencia de Información y Control Alimentarios, al que se refiere la disposición adicional primera de la Ley 12/2013, de las funciones ejecutivas de control del cumplimiento de la Ley y de instrucción de procedimientos sancionadores previstas en los apartados impugnados, no tiene amparo en la competencia exclusiva del Estado sobre bases y coordinación de la planificación general de la actividad económica del art. 149.1.13 CE e invade la competencia autonómica en materia de agricultura recogida en el art. 116 del Estatuto de Autonomía de Cataluña (EAC) y, en menor medida, la que le corresponde en materia de defensa de la competencia según el art. 154 EAC. Tras resumir la jurisprudencia constitucional sobre el art. 149.1.13 CE, con cita de varias sentencias como las SSTC 45/2001, 104/2013 y 194/2004, la Abogada de la Generalitat argumenta que la atribución a un órgano estatal, como la Agencia de Información y Control Alimentarios, de funciones ejecutivas al amparo de este precepto en ámbitos de competencia autonómica, solo se justificaría, excepcionalmente, si la medida fuera necesaria para garantizar los fines propuestos en la ordenación económica de la concreta actividad de que se trate, si comportara una directa y significativa incidencia sobre la actividad económica general o si no fuera posible la determinación de un punto de conexión que permita la intervención autonómica o el fraccionamiento de la actividad, sin que en el caso de la disposición impugnada concurran, a su juicio, ninguno de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recurso que la Agencia de Información y Control Alimentarios sustituye a la Agencia para el Aceite de Oliva, creada por la Ley 28/1987, de 11 de diciembre para cumplir el Reglamento CEE 2262/1984, de 17 de julio que disponía la existencia en cada Estado de un organismo específico para la supervisión de las ayudas comunitarias en el sector del aceite de oliva, si bien sus funciones quedaron reducidas a la información a las instituciones europeas sobre precios y producción de aceite tras la derogación del citado Reglamento comunitario en el año 2005. A pesar de ello, dice la recurrente, la Ley 12/2013 no solo prevé que la Agencia de Información y Control Alimentarios asuma las funciones de la Agencia para el Aceite de Oliva sino que extiende su ámbito de actuación a otros mercados como el lácteo o los que en el futuro se puedan considerar sensibles o estratégicos.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se relaciona en el recurso con las letras b) y e) del apartado 6 de la disposición adicional primera de la Ley 12/2013 que atribuyen a la Agencia de Información y Control Alimentarios funciones de control de las obligaciones recogidas en la Ley que, se considera, no derivan directamente de la normativa comunitaria y comportan la atribución a este órgano estatal de funciones ejecutivas que, se reitera, exceden la competencia exclusiva del Estado del art. 149.1.13 CE. Se repite igualmente que estas funciones de control son competencia de la Comunidad Autónoma al amparo del art.116 en relación con el art. 110 EAC. Se afirma que, si bien no cabe objetar a que el Estado pueda establecer un sistema de información, seguimiento y análisis de los mercados oleícolas, lácticos u otros considerados estratégicos, ello no supone que pueda asumir las funciones de control a que se refieren las letras b) y e) mencionadas, entre las que destaca el recurso la toma de muestras y determinaciones analíticas y el seguimiento y control de la aplicación o destrucción final de los subproductos sin uso alimentario. Se dice que estas funciones no son estrictamente necesarias para alcanzar el fin pretendido, ni tienen justificación suficiente en su dimensión extraterritorial, especialmente cuando la propia Ley 12/2013, en los arts. 6 y 26.4, recoge mecanismos de cooperación entre las administraciones competentes. La misma argumentación se hace extensiva a la letra c) del apartado 6 pues, aunque éste prevé que la Agencia de Información y Control Alimentarios traslade a las autoridades competentes los supuestos incumplimientos detectados en las actuaciones de control, dice la recurrente, ello presupone el reconocimiento a dicho órgano estatal de potestades de inspección.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g) del apartado sexto, según el recurso, vulnera las competencias autonómicas al reconocer a la Agencia de Información y Control Alimentarios, la función de tramitación de procedimientos sancionadores por irregularidades que constate en el ejercicio de sus funciones de control, incluso en los casos, a que se refiere el art. 26.2 de la misma Ley, en que la potestad sancionadora corresponde a las Comunidades Autónomas. Con cita de varias sentencias de este Tribunal, afirma que se infringe la doctrina constitucional que delimita la potestad sancionadora como una potestad ejecutiva conexa de la competencia sustantiva por razón de la materia sobre la que se ejerce. Ello, teniendo en cuenta que la Generalitat de Cataluña tiene competencia sustantiva específica sobre la regulación y desarrollo de la actividad agroalimentaria y el control de la comercialización de productos agroalimentarios y también competencia genérica en materia de comercio que incluye las funciones ejecutivas según los arts. 116 y 121 EAC. Dice asimismo la recurrente, con cita de la STC 51/2006, que la potestad sancionadora comporta, no solo la capacidad de sancionar sino también la de incoar e instruir el expediente. Añade que el art. 149.1.13 CE no justifica la atribución de la incoación e instrucción de los procedimientos sancionadores a la Agencia de Información y Control Alimentarios puesto que la misma Ley ya tipifica las infracciones y determina las sanciones y criterios de graduación a que deben ajustarse las Comunidades Autónomas en el ejercicio de su potestad sancionadora y prevé la adopción de criterios que garanticen la aplicación uniforme del régimen sancionador por un órgano de cooperación como es la Conferencia sectorial. Finalmente, la Generalitat considera que la letra g) del apartado 6 infringe el art. 154.2 EAC en materia de defensa de la competencia en cuanto solo contempla la posibilidad de que la Agencia de Información y Control Alimentarios formule denuncia ante la Comisión Nacional de la Competencia (hoy Comisión Nacional de los Mercados y de la Competencia, CNMC) omitiendo cualquier referencia a las competencias autonómicas en la materia que, según la doctrina constitucional, se refieren al ámbito territorial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19 de noviembre de 2013, el Pleno, a propuesta de la Sección Cuarta, acordó admitir a trámite el recurso de inconstitucionalidad promovido por el Gobierno de Cataluña contra la disposición adicional primera, apartado sexto, letras b), c), e) y g) de la Ley 12/2013, de 2 de agosto, de medidas para la mejora del funcionamiento de la cadena alimentaria; dar traslado de la demanda y documentos presentados, conforme establece el artículo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3 de diciembre de 2013, el Abogado del Estado comparece en el proceso en la representación que legalmente ostenta para que el Tribunal le tenga por personado en el recurso de inconstitucionalidad en nombre del Gobierno, al tiempo que solicita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4 de diciembre de 2013,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4 de diciembre de 2013, el Presidente del Senado comunicó el acuerdo de la Mesa de la Cámara de personarse en el procedimiento y ofrecer su colaboración a los efectos del art. 88.1 LOTC. Lo mismo hizo el Presidente del Congreso de los Diputados, por escrito que tuvo entrada en este Tribunal el 12 de diciembre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planteado por el Gobierno de Cataluña, tuvo entrada en este Tribunal el día 30 de diciembre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expone primero los objetivos y principios rectores de la Ley 12/2013, de medidas para la mejora del funcionamiento de la cadena alimentaria, recogidos en sus arts. 3 y 4. A la vista de los mismos, llega a la conclusión de que la Ley pretende una auténtica ordenación económica del sector a fin de lograr un clima de seguridad jurídica, transparencia y real competitividad de las relaciones comerciales entre los operadores que intervienen en la cadena alimentaria. Por ello, considera que la Ley se dicta al amparo de la competencia estatal del art. 149.1.13 CE que, según la doctrina constitucional que cita (SSTC 96/2000, 77/2004, 88/2010, 140/2011 y 182/2013), faculta al Estado para dictar directrices sobre cada uno de los sectores productivos siendo ello compatible con las competencias autonómicas en esos sectores. Sostiene que el título competencial del art. 149.1.13 CE prevalece sobre la competencia en materia de agricultura que invoca la Generalitat de Cataluña del art. 116 EAC que, además, salva explícitamente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con cita de sentencias de este Tribunal como la 31/2010 relativa al Estatuto de Autonomía de Cataluña, recuerda la doctrina constitucional sobre las normas básicas que el Estado puede dictar en distintos ámbitos que, pueden ser de diferente intensidad según las circunstancias o las materias y pueden incluir excepcionalmente, que las instituciones centrales dicten normas reglamentarias y actos de ejecución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 examinar los concretos preceptos impugnados, el representante del Gobierno, afirma de entrada que la competencia de la Agencia de Información y Control Alimentarios no tiene necesariamente que ser la que tenía la Agencia del Aceite de Oliva por lo que se han de examinar las funciones que le atribuye la Ley cuestionada. A juicio del Abogado del Estado estas funciones son tales que, si hubieran de ejercerse por órganos territoriales, podrían dar lugar a diferencias de criterio que harían muy difícil una interpretación uniforme de las normas de la Ley, dadas con esa finalidad básica y ordenadora del tráfico mercantil y de las transacciones comerciales en el ámbito agroalimentario. Tras afirmar que estas diferencias de criterio se producirían sobre todo en la práctica en el ámbito sancionador (en la incoación e instrucción de los procedimientos), el Abogado del Estado razona que el margen de apreciación que tendrían en este ámbito los órganos territoriales hace que la actividad de ejecución de la legislación básica no sea susceptible de fraccionamiento so pena de frustrar el objetivo general de la Ley de ordenar en su sentido propio la actividad económica en este concreto sector en el que el título competencial del Estado es más intenso que el título autonómico del art. 116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alega que la misma naturaleza básica cabe deducir del objetivo señalado en la Ley de mejorar la competencia en el mercado referido a las distintas fases de la cadena alimentaria por lo que no se vulnera el art. 154.2 EAC. Invoca la doctrina de la STC 31/2010 sobre este precepto y señala que la posible afección negativa a la libre competencia por un eventual incumplimiento en el ámbito de la cadena alimentaria de las normas de la Ley 12/2013 como ley estatal básica, conllevaría un alcance lo bastante grave para que el Estado, conforme al art. 149.1.13 CE, retenga para sí las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mayo de 2017,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la Generalitat de Cataluña contra el apartado 6 letras b), c), e) y g) de la disposición adicional primera de la Ley 12/2013, de 2 de agosto, de medidas para la mejora del funcionamiento de la cadena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indicados, considera en síntesis que los preceptos impugnados de la Ley 12/2013 exceden la competencia exclusiva sobre bases y coordinación de la planificación general de la actividad económica que corresponde al Estado ex art. 149.1.13 CE y, al atribuir funciones ejecutivas de control del cumplimiento de la Ley e incoación y tramitación de procedimientos sancionadores a la Agencia de Información y Control Alimentarios, como órgano estatal, invaden su competencia exclusiva en materia de agricultura ex art. 116 del Estatuto de Autonomía de Cataluña (EAC) y, en menor medida, la que en materia de defensa de la competencia le reconoce el art. 154.2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del Estado por su parte, según lo expuesto, niega las vulneraciones denunciadas. Considera que los preceptos referidos tienen fundamento en el art 149.1.13 CE y en la doctrina constitucional que invoca puesto que se trata de garantizar la unidad de criterio necesaria para cumplir la finalidad de la ley que no es otra que ordenar la actividad económica en el concreto sector de las transacciones comerciales relativas a la cadena alimentaria, finalidad que peligraría, a su juicio, de fraccionarse la actividad de ejecución de la legislación básica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posiciones de las partes, antes sintetizadas, reflejan que en el presente recurso subyace una controversia competencial aunque, dado el rango legal de los preceptos impugnados, se articule como un recurso de inconstitucionalidad. En concreto, los títulos competenciales en conflicto son el art. 149.1.13 CE a cuyo amparo se dicta la Ley 12/2013, según dice expresamente su disposición final tercera y los arts. 116 y 154.2 EAC que atribuyen a la Comunidad Autónoma de Cataluña competencias en materia de agricultura y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relación entre el art. 149.1.13 CE y el art. 116 EAC ha sido analizada por este Tribunal en varias Sentencias. Así, la STC 34/2013, de 14 de febrero, que resolvió el recurso de inconstitucionalidad del Parlamento de Cataluña contra la disposición final segunda de la Ley 24/2003, de la viña y del vino, en su fundamento jurídico 4.b señaló que “este Tribunal ha declarado repetidamente desde la STC 95/1986, de 10 de julio (posteriormente, entre otras, en las SSTC 152/1988, de 20 de julio, y 188/1989, de 16 de noviembre), que las bases de la planificación general de la actividad económica consisten en el establecimiento de ‘las normas estatales que fijen las líneas directrices y los criterios globales de ordenación de sectores económicos concretos, así como las previsiones de acciones o medidas singulares que sean necesarias para alcanzar los fines propuestos dentro de la ordenación de cada sector’ (STC 135/2012, de 19 de junio, FJ 2), admitiendo así que esta competencia ampara todas las normas y actuaciones, sea cual sea su naturaleza, orientadas al logro de tales fines, entre los que la doctrina constitucional ha situado el de garantizar el mantenimiento de la unidad de mercado (SSTC 118/1996, de 27 de junio, FJ 10, y 208/1999, de 11 de noviembre, FJ 6) o de la ‘unidad económica’ (SSTC 152/1988, de 20 de julio, FJ 2, 186/1988, de 17 de octubre, FJ 2, 96/1990, de 24 de mayo, FJ 3, y 146/1992, de 16 de octubre, FJ 2), pero también el de ‘alcanzar los objetivos de la política económica general o sectorial’ (STC 96/1990, FJ 3, y en el mismo sentido SSTC 80/1985, FJ 1, y 188/1989, FJ 5), así como el de incidir en principios rectores de la política económica y social (SSTC 95/2002, FFJJ 7 y 11, seguida por las SSTC 190/2002, de 17 de octubre; 228/2003 y 230/2003,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85/2015, de 30 de abril, en el recurso interpuesto por la Generalidad de Cataluña contra varios preceptos de la Ley 13/2013, de 2 de agosto, de fomento de la integración de cooperativas y de otras entidades asociativas de carácter agroalimentario, tras decir (FJ 2) que la competencia exclusiva de Cataluña en materia de agricultura debe ser entendida respetando las competencias exclusivas del Estado ex art. 149.1.13 y 16 CE como declaró la STC 31/2010, de 28 de junio, FFJJ 59 y 64, con cita de las SSTC 11/2015, de 5 de febrero, FJ 4 y 74/2014, de 8 de mayo, FJ 3, recuerda que: “la competencia estatal ex art. 149.1.13 CE tiene un ‘carácter transversal’, ya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y que “el sector de la agricultura y la ganadería es de aquellos que por su importancia toleran la fijación de líneas directrices y criterios globales de ordenación así como previsiones de acciones o medidas singulares que sean necesarias para alcanzar los fines propuestos dentro de la ordenación de cada sector …”. Sin embargo, en el mismo fundamento jurídico 2, con cita de las SSTC 225/1993, de 8 de julio, y 143/2012, de 2 de julio, advierte: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en la STC 77/2004, de 29 de abril (FJ 4), citada en la STC 6/2014, de 27 de enero, dictada para resolver un conflicto de competencia instado por el Gobierno de la Generalidad de Cataluña contra varios preceptos de una normativa estatal sobre etiquetado de leche y productos lácteos, recordamos que, si bien es cierto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[t]ambién lo es, sin embargo, que dichas facultades de supervisión no pueden suponer en ningún caso que se desfigure un reparto constitucional y estatutario de competencias en el que las Comunidades Autónomas han recibido importantes responsabilidades en materia económica. Como tantas veces ocurre, y es aún más cierto en estas materias conectadas con la existencia de un mercado único en el que todos los factores del mismo están fuertemente interrelacionados, el diseño del texto constitucional propugna un equilibrio entre los diferentes sujetos constitucionales en presencia, que deberán repartirse facultades sin en ningún caso anular a los otros y teniendo siempre presente la necesidad de cooperación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STC 85/2015 de reiterada cita, en su fundamento jurídico 3, al analizar la supraterritorialidad como criterio de atribución de competencias al Estado, reproduce sentencias anteriores en las que hemos delimitado los supuestos, excepcionales, en que las competencias del Estado para dictar “legislación básica” pueden ir más allá de la actividad puramente normativa. Entre estos, está el de imposibilidad de fraccionamiento de la actuación, esgrimido en este recurso por el Abogado del Estado para justificar la constitucionalidad de los preceptos recurridos. A este hacía ya referencia la STC 102/1995, de 26 de junio, FJ 8, citada por otras como las SSTC 35/2012, 194/2011 y la misma 85/2015 cuando decía que “el contenido normativo de lo básico en esta materia no significa la exclusión de otro tipo de actuaciones que exijan la intervención estatal, solución ciertamente excepcional a la cual sólo podrá llegarse cuando no quepa establecer ningún punto de conexión que permita el ejercicio de las competencias autonómicas o cuando además del carácter supraautonómico del fenómeno objeto de la competencia, no sea posible el fraccionamiento de la actividad pública ejercida sobre él y, aun en este caso, siempre que dicha actuación tampoco pueda ejercerse mediante mecanismos de cooperación o de coordinación y, por ello, requiera un grado de homogeneidad que sólo pueda garantizar su atribución a un único titular, forzosamente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la competencia ejecutiva en materia de defensa de la competencia dentro de su ámbito territorial, que atribuye a Cataluña el art. 154.2 EAC, la STC 108/2014, de 26 de junio, FJ 4, tras recordar la doctrina reiterada que permite al Estado reservarse competencias ejecutivas para la aplicación singular de la legislación básica, destaca el carácter básico que “desde la competencia estatal ex art. 149.1.13, reviste cuanto a la defensa de la competencia se refiere, pues nos hallamos ante un elemento definitorio del mercado” y, por ello, reproduce el fundamento jurídico 6 de la STC 208/1999 según el cual “no sólo la normación, sino todas las actividades ejecutivas que determinen la configuración real del mercado único de ámbito nacional habrán de atribuirse al Estado, al que corresponderán, por lo tanto, las actuaciones ejecutivas en relación con aquellas prácticas que puedan alterar la libre competencia en un ámbito supracomunitario o en el conjunto del mercado nacional, aunque tales actos ejecutivos hayan de realizarse en el territorio de cualquiera de las Comunidades Autónomas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lo anterior, procede examinar en primer lugar la finalidad de la Ley 12/2013, de 2 de agosto, de medidas para la mejora del funcionamiento de la cadena alimentaria y las funciones ejecutivas atribuidas al Estado concretamente impugnadas a fin de dilucidar, como queda dicho, si existen razones que justifiquen dicha atribución a la Agencia de Información y Control Alimentarios en el marco de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la Ley 12/2013 se constata expresamente en el apartado III de su exposición de motivos que comienza: “En el marco de lo expuesto, la presente Ley tiene como finalidad mejorar el funcionamiento y la vertebración de la cadena alimentaria de manera que aumente la eficacia y competitividad del sector agroalimentario español y se reduzca el desequilibrio en las relaciones comerciales entre los diferentes operadores de la cadena de valor, en el marco de una competencia justa que redunde en beneficio no sólo del sector, sino también de los consumidores”. Esta finalidad última de la ley se asocia a la cadena alimentaria globalmente considerada pues, como dice el apartado I de la exposición de motivos, tras aludir a las especificidades del sector agrario: “se hace imprescindible atajar esta problemática desde una perspectiva de conjunto que alcance a todos los agentes que se interrelacionan a lo largo de la cadena alimentaria de manera que se garantice la unidad de mercado para que el sector agroalimentario pueda desarrollarse plenamente y desplegar todo su potencial”. Así, la “cadena alimentaria” se define en el artículo 5 de la Ley como “conjunto de actividades que llevan a cabo los distintos operadores que intervienen en la producción, transformación y distribución de alimentos o productos alimenticios, excluyendo las actividades de transporte y de la hostelería y la restauración” mientras que los fines concretos de la ley se enumeran en el artículo 3 e inciden en los objetivos apuntados de mejora de la competitividad y de la unidad de mercado en la cadena alimentaria, así como de mayor equilibrio y transparencia en las relaciones comerciales entre operadores. Para conseguir estos fines, la ley establece, en el título II, determinados requisitos que habrán de cumplir los contratos alimentarios y regula las prácticas comerciales abusivas; en el título III, se refiere a las buenas prácticas en la contratación alimentaria; en el título IV, crea el observatorio de la cadena alimentaria que estudia el funcionamiento de ésta y los precios de los alimentos y, en el título V, regula la potestad sancionadora en este ámbito. En su disposición adicional primera, a la que se refiere este recurso, la Ley crea la Agencia de Información y Control Alimentarios que sustituye a la Agencia para el Aceite de Oliva, cuyos fines generales se enumeran en el apartado quinto. Este apartado ha sido modificado por la Ley 6/2015, de 12 de mayo, de denominaciones de origen e indicaciones geográficas protegidas de ámbito territorial supraautonómico para añadir funciones de control en esta materia, si bien, en lo que ahora interesa, recogía y sigue recogiendo como fines generales de la Agencia de Información y Control Alimentarios: la gestión de los sistemas de información y control de los mercados alimenticios oleícolas, lácteos y otros considerados por el Ministerio de Agricultura, Alimentación y Medio Ambiente especialmente sensibles y/o estratégicos y el control del cumplimiento de lo dispuesto en la Ley para mejorar el funcionamiento de la cadena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no cuestiona las finalidades de la norma y no discute tampoco que la regulación estatal contenida en la Ley 12/2013 encuentra amparo en el artículo 149.1.13 CE. Únicamente impugna, por considerar que invaden sus competencias, las concretas funciones ejecutivas que atribuyen a la Agencia de Información y Control Alimentarios las letras b), c) e) y g) del apartado sexto de la disposición adicional primera de la Ley,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cumplimiento de los fines fijados en el apartado anterior, la Agencia desarrollará las siguientes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Establecer y desarrollar el régimen de control necesario para comprobar el cumplimiento de las obligaciones por parte de los operadores de los sectores o mercados a que se refiere la letra precedente, para asegurar la veracidad e integridad de los datos que se incorporan a los sistemas de información de mercados y para determinar el origen, destino y características de las materias primas y los productos, incluso mediante la correspondiente toma de muestras y determinaciones analíticas, en cualquier fase de la cadena; así como el seguimiento y control de la aplicación o destrucción final de los subproductos que no tengan uso alimentario.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Trasladar a las autoridades competentes los hechos sobre presuntos incumplimientos detectados en las actuaciones de control recogidas en la letra anterior, acompañando la documentación necesaria sobre los hechos constatados y su valoración técnica y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Establecer y desarrollar el régimen de control necesario para comprobar el cumplimiento de lo dispuesto en esta ley para mejorar el funcionamiento de la cadena.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Iniciar de oficio el procedimiento sancionador que corresponda por las irregularidades que constate en el ejercicio de sus funciones que supongan incumplimientos de lo dispuesto en esta ley y, tras la correspondiente instrucción, proponer a la autoridad competente la resolución que proceda o, en su caso, formular denuncia ante la Comisión Nacional de la Competencia debidamente documentada.”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letras b), c) y e) transcritas, impugnadas en primer lugar, no cuestiona el recurso la finalidad de la Ley ni el título competencial a cuyo amparo se dicta. Tampoco se pone en duda que la Ley cree un sistema de información, seguimiento y análisis de los mercados oleícolas, lácticos u otros considerados sensibles o estratégicos, ni que se atribuya su gestión a la Agencia de Información y Control Alimentarios. La Generalitat dice que “esta es una opción del legislador básico que no cuestionamos”. Lo que se considera inconstitucional es, únicamente, que la función ejecutiva de control del sistema se atribuya a este órgano estatal y que se le encomiende el control en general del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objeto de recurso otros apartados de la misma disposición adicional primera de la Ley 12/2013 que también se refieren a las funciones ejecutivas de control de la Agencia de Información y Control Alimentarios como las letras a) y c) del apartado quinto de la misma disposición que, en su redacción actual tras la Ley 6/2015, similar a este respecto a la anterior, consideran expresamente como fin general de la Agencia de Información y Control Alimentarios: “la gestión de los sistemas de información y control de los mercados oleícolas, lácteos y la de aquéllos otros que se determinen reglamentariamente” y “El control del cumplimiento de lo dispuesto en la Ley 12/2013, de 2 de agosto, de medidas para mejorar el funcionamiento de la cadena alimentaria”. Y, tampoco se recurren los apartados 7, 8, 9 y 15 de la disposición adicional primera, igualmente relativos a las actuaciones de control e inspección de la Agencia de Información y Control Alimentarios.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que los fines y funciones generales de la Agencia de Información y Control Alimentarios se regularon, a partir de la disposición adicional primera de la Ley 12/2013, en el Estatuto de dicho organismo aprobado por Real Decreto 227/2014, de 4 de abril y, en particular, el régimen de controles a aplicar por la Agencia de Información y Control Alimentarios, fue regulado por el Real Decreto 66/2015, de 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del Real Decreto 66/2015, afirma: “Con la nueva Agencia se establece un organismo autónomo encargado de llevar a cabo las funciones que tiene legalmente encomendadas, propiciando un control efectivo de la cadena alimentaria, produciéndose de una misma manera y con un mismo nivel de cumplimiento de objetivos en todo el territorio nacional”. Así, el artículo 2.1 del Real Decreto 66/2015, define el ámbito de los controles que lleva a cabo la Agencia de Información y Control Alimentarios que, dice, tendrán por finalidad: “a) Comprobar el cumplimiento de las obligaciones por parte de los operadores de los sectores o mercados oleícolas (aceite de oliva y aceituna de mesa) y lácteos, para asegurar la veracidad e integridad de los datos que se incorporan a los sistemas de información de mercados y para determinar el origen, destino y características de las materias primas y los productos, en cualquier fase de la cadena; así como la toma de muestras, el seguimiento y control de la aplicación o destrucción final de los subproductos que no tengan uso alimentario. b) La constatación de irregularidades que se pongan de manifiesto en el ejercicio de sus funciones o como consecuencia de las denuncias presentadas y que supongan incumplimientos de lo dispuesto en la Ley 12/2013, de 2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el debate, se trata de dilucidar, a la vista de la doctrina constitucional sintetizada antes, si las funciones de control que atribuyen a la Agencia de Información y Control Alimentarios las letras b), c) y e) del apartado sexto de la disposición impugnada son necesarias atendida, como ya dijo, entre otras, la STC 85/2015: “la finalidad de la norma estatal de acuerdo con su ‘objetivo predominante’, así como su posible correspondencia con intereses y fines generales que precisen de una actuación unitaria en el conjunto del Estado”. No es preciso examinar si las funciones de control de la Agencia de Información y Control Alimentarios coinciden o no con las de la anterior Agencia para el Aceite de Oliva y si tienen base en el Derecho de la Unión Europea ya que, si bien la Generalidad argumenta en contra de esta conclusión, el Abogado del Estado no pretende que así sea. En todo caso, como ya dijo la STC 74/2014, aunque así fuera, ello “no altera per se el reparto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todo lo expuesto, las concretas funciones ejecutivas de control a que se refiere la letra b) del apartado 6 de la disposición adicional primera de la Ley 12/2013, no encuentran cobertura en el artículo 149.1.13 CE. Ha de tenerse en cuenta que aunque no cabe descartar que en supuestos excepcionales puedan calificarse como básicas medidas de carácter ejecutivo —así sucedería en aquellos supuestos en los que la supraterritorialidad, la necesitad de coherencia o la homogeneidad técnica exijan la centralización de la actividad (STC 171/2016, de 8 de octubre, FJ 5)— por resultar insuficientes las medidas de coordinación que el Estado pueda establecer, en el presente caso no concurren estas circunstancias, por lo que procede declarar la inconstitucionalidad y nulidad de la letra b) del apartado impugnado. Si bien cabe recordar que la finalidad de la Ley es mejorar el funcionamiento de la cadena alimentaria y, con este objetivo, se atribuye a la Agencia de Información y Control Alimentarios la gestión y el mantenimiento de sistemas de información, seguimiento y análisis de los mercados considerados sensibles o estratégicos, habiéndose ya pronunciado este Tribunal como se ha dicho, en la STC 74/2014, sobre la importancia que para nuestra economía tiene, entre ellos, el sector oleícola y, aunque la recurrente no cuestiona que se atribuya a la Agencia de Información y Control Alimentarios la gestión y mantenimiento de los sistemas de información, seguimiento y análisis mencionados la mera posibilidad de que las infracciones objeto de investigación puedan responder a conductas que se desarrollan en más de una Comunidad Autónoma, no justifica que el Estado se reserve con carácter general y preventivo la competencia ejecutiva para llevar a cabo los actos de control a que se refiere la letra b) del apartado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letra c) del apartado sexto, también impugnada pero sobre la cual no se ha formulado alegación alguna, puesto que dispone las consecuencias de dicho control estatal que hemos anulado, debemos anularla igualmente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estimamos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separado merece la letra e) del apartado sexto de la disposición adicional primera de la Ley 12/2013, que atribuye a la Agencia de Información y Control Alimentarios el establecimiento y desarrollo del régimen de control necesario para comprobar, en general, el cumplimiento de lo dispuesto en la Ley para mejorar el funcionamiento de la cadena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claro que el control de lo dispuesto en la Ley es necesario para garantizar la efectividad de la misma, se ha de analizar si la atribución de dicho control al Estado, utilizando nuevamente la terminología de la STC 85/2015, es “imprescindible” en este caso. El Abogado del Estado se limita a afirmar a este respecto que las funciones de control no son susceptibles de fraccionamiento so pena de frustrar la finalidad de la Ley, sin especificar las razones por las que llega a esta conclusión. Solo alude, de forma genérica, a “la natural diferencia a veces de criterios y perspectivas de apreciación y valoración”. Sin embargo, este argumento no puede ser acogido pues podría producir un vaciamiento de las competencias autonómicas proscrito por la doctrina constitucional ya que en cualquier ámbito cabría aludir a posibles diferencias de criterio para justificar la asunción por el Estado de funciones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régimen de control a que se refiere la letra e) tiene por objeto comprobar el cumplimiento de lo dispuesto en la Ley “para mejorar el funcionamiento de la cadena” y, como se ha explicado, la Ley 12/2013 tiene como fin predominante o esencial el de mejorar el funcionamiento de la cadena alimentaria entendida en su conjunto, a fin de alcanzar a todos los agentes que interactúan en ella, desde los productores, a los transformadores y distribuidores, lo que le otorga una dimensión supraautonómica, entendemos que ello no justifica que sea necesario atribuir el control de su cumplimiento al Estado. Tal dimensión no avala la invasión de las competencias autonómicas y puede perfectamente ser atendida a través de los mecanismos de colaboración previstos en la propia ley (artículos 6 y 26.4 que invoca la recurrente y también en otros como el artículo 27 y la disposición adicional segunda). Así, por ejemplo, esta última regula las funciones de los laboratorios agroalimentarios del Ministerio de Agricultura, Alimentación y Medio Ambiente a fin de homogeneizar los controles analíticos oficiales que pueden realizar tanto éstos como los laboratorios designados por las autoridades competentes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letra e) del apartado sexto de la disposición adicional primera de la Ley 12/2013 es inconstitucional y nula en cuanto atribuye en exclusiva a la Agencia de Información y Control Alimentarios el establecimiento y desarrollo del régimen de control necesario para comprobar el cumplimiento de lo dispuesto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 g) del apartado sexto de la disposición adicional primera se impugna, según se ha adelantado, en un doble sentido: por atribuir a la Agencia de Información y Control Alimentarios el inicio, instrucción y formulación de propuesta de resolución de los procedimientos sancionadores incluso, a juicio de la recurrente, cuando la competencia para la imposición de la sanción corresponda a las Comunidades Autónomas y en cuanto dispone que, en su caso, la Agencia de Información y Control Alimentarios formulará denuncia ante la Comisión Nacional de la Competencia omitiendo referirse a las competencias autonómicas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cuestión, partiendo de la presunción de constitucionalidad de las normas con rango de ley, hemos de afirmar que el tenor de la letra g) recurrida no lleva necesariamente a deducir, como hace la recurrente, que se atribuya a la Agencia de Información y Control Alimentarios el inicio e instrucción de los procedimientos sancionadores y la redacción de la propuesta de resolución aún en los casos en que, según el artículo 26.2 de la misma Ley 12/2013, la potestad sancionadora corresponde a las Comunidades Autónomas. Esta no es la única interpretación posible del texto de la disposición en cuanto se refiere al “procedimiento sancionador que corresponda” lo que supone que puede estar aludiendo solo a los casos en que la potestad sancionadora corresponde al Estado según el apartado 1 del mismo artículo 26. Así lo confirma la expresión “autoridad competente” en lugar de la de “administración competente” que se utiliza para referirse a aquella a la que corresponda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ve confirmado acudiendo al desarrollo reglamentario de la Ley 12/2013 que, en esta materia, como queda dicho, se ha llevado a cabo por el Real Decreto 66/2015, de 20 de febrero. Así, éste dice en su artículo 28: “1. En los casos en los que la Agencia de Información y Control Alimentarios tenga constancia de presuntos incumplimientos en el ámbito de las obligaciones establecidas para la gestión y el mantenimiento del sistema de información de los mercados oleícolas (aceites de oliva y aceitunas de mesa), trasladará las actuaciones al órgano competente de la comunidad autónoma donde se encuentre la industria o el operador responsable, acompañando la documentación necesaria sobre los hechos constatados y su valoración técnica y jurídica, al objeto de iniciar el correspondiente procedimiento sancionador. 2. A estos efectos, se aplicará con carácter general el Real Decreto 1945/1983, de 22 de junio, por el que se regulan las infracciones y sanciones en materia de defensa del consumidor y de la producción agroalimentaria, sin perjuicio de la normativa propia de cada comunidad autónoma”. Y, el art 31 del Real Decreto 66/2015 deja igualmente a salvo la potestad sancionadora de las comunidades autónomas, incluyendo en ésta la instrucción de los procedimientos al disponer que: “1. En el caso de que la Agencia de Información y Control Alimentarios constate, en el ejercicio de sus funciones, incumplimientos de lo dispuesto en la Ley 12/2013, de 2 de agosto, iniciará de oficio, en el caso de que la competencia para su resolución corresponda a la Administración General del Estado, el procedimiento sancionador que corresponda y, tras la correspondiente instrucción, propondrá a la autoridad competente la resolución que proceda. 2. Si, de conformidad con lo establecido en al artículo 26 de la Ley 12/2013, de 2 de agosto, la competencia fuera de una comunidad autónoma, la Agencia trasladará la información que proceda al órgano competente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letra g) del apartado sexto de la disposición adicional recurrida hace referencia a los casos en que la competencia para resolver el procedimiento sancionador corresponde a la Administración General del Estado sin que, a partir de esta interpretación, el precepto suscite, en este punto, duda alguna de constitucionalidad. Por tanto, interpretada en estos términos la disposición adicional primera, apartado sexto g) de la Ley 12/2013 no es contraria a la Constitución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procede analizar el segundo reproche de constitucionalidad que se formula a la letra g) del apartado sexto de la disposición adicional primera de la Ley 12/2013 por omitir referirse a las competencias de la Generalidad en materia de defensa de la competencia recogidas en el art. 154.2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a este respecto que el precepto dice únicamente que la Agencia de Información y Control Alimentarios formulará denuncia ante la Comisión Nacional de la Competencia, actualmente la CNMC, “en su caso”. Ello, no supone limitación alguna de las competencias autonómicas que, lógicamente, serán las que resulten del Estatuto de Autonomía de Cataluña. Igual que, por ejemplo en la STC 31/2010, hemos señalado que no es necesario que los preceptos estatutarios contengan cláusulas de salvaguarda de las competencias estatales que serán las que resulten de la Constitución, por lo mismo, no es preciso que las leyes estatales dejen cautelarmente a salvo las competencias autonómicas. El recurso tiene pues una naturaleza preventiva en este apartado en cuanto parte de asumir que la Agencia de Información y Control Alimentarios desconocerá la competencia recogida en el citado art. 154.2 EAC. Sin embargo, ello es obviamente ajeno a la constitucionalidad de la ley, sin perjuicio del conflicto a que pueda dar lugar tal eventualidad, puramente hipotética, si llegara a suscitarse. Como ya dijimos, por ejemplo en la Sentencia 172/1992 (FJ 2): “No proceden… pronunciamientos preventivos a través de los cuales se pretenda evitar una posible y no producida aplicación del precepto en contradicción con la Constitución; lo que ha de impedir este Tribunal a través del juicio de constitucionalidad, es que del precepto enjuiciado se deriven necesariamente resultados o consecuencias contrarios a la Constitución. Naturalmente que de ocasionarse aquellos otros supuestos en los que la aplicación de una norma produzca —y no que pueda producir— vulneración de la Constitución, el ordenamiento jurídico ofrece los cauces, ante la jurisdicción ordinaria o ante este Tribunal, para evitar que tales situaciones se produzcan”. Por tanto, el recurso ha de ser desestimado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nulidad de las letras b), c) y e) del apartado sexto de la disposición adicional primera de la Ley 12/2013, de 2 de agosto, de medidas para la mejora del funcionamiento de la cadena alimentaria.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la letra g) del apartado sexto de la disposición adicional primera de la misma Ley 12/2013, no es contraria a la Constitución, siempre que se interprete en los términos establecidos, en el fundamento jurídico 6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inconstitucionalidad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