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7 de septiembre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6 de septiembre de 2017, doña Carme Forcadell i Lluís, Presidenta del Parlamento de Cataluña, representada por el Procurador de los Tribunales don Emilio Martínez Benítez y con la asistencia letrada de don Agustí Carles i Garau, solicita su personación en el eventual incidente de ejecución que pudiera promover el Presidente del Gobierno de la Nación al amparo del artículo 92.5 de la Ley Orgánica del Tribunal Constitucional (LOTC) y recusa a la totalidad de los Magistrados que conforman el Pleno de este Tribunal Constitucional, entendiendo que concurre en los mismos la causa de recusación del apartado 11 del artículo 219 de la Ley Orgánica del Poder Judicial (“haber participado en la instrucción de la causa penal o haber resuelto el pleito o causa en anterior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se afirma que el Presidente del Gobierno ha anunciado reiteradamente su propósito de promover ante este Tribunal, al amparo del artículo 92 LOTC, un incidente de ejecución contra autoridades y empleados públicos de Cataluña, de modo particular contra la propia Sra. Forcadell, en su condición de Presidenta del Parlamento de Cataluña y diputada en representación de la coalición electoral Junts pel Sí. En consecuencia, de resultas del referido incidente de ejecución pudiera derivarse para ella la imposición de alguna de las medidas establecidas en el artículo 92 LOTC, por lo que concurre en ella un interés legítimo en ser parte en el incidente que pudiera incoarse y poder ejercitar su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con invocación de los derechos al juez ordinario predeterminado por la ley y a un proceso público con todas las garantías reconocidos en el artículo 24 CE, en relación con el derecho a ser oída públicamente ante un tribunal imparcial y el derecho a un efectivo recurso y su correspondiente resolución, así como del artículo 10 de la Declaración universal de derechos humanos, artículos 2 y 14 del Pacto internacional de derechos civiles y políticos, artículos 1, 6 y 13 del Convenio europeo de derechos humanos y artículo 47 de la Carta de los derechos fundamentales de la Unión Europea, aduce que la Ley Orgánica 15/2015, de 16 de octubre, de reforma de la Ley Orgánica del Tribunal Constitucional ha incrementado las facultades de ejecución del Tribunal Constitucional hasta el punto de afectar a la posición institucional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la recusación se sustenta en la alegación de que, a raíz de la Ley Orgánica 15/2015 de 16 de octubre, de reforma de la Ley Orgánica del Tribunal Constitucional, en el caso de que se promueva la aplicación de las medidas previstas en el artículo 92 LOTC, habrán de diferenciase dos fases distintas, dentro de la propia ejecución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 primer procedimiento declarativo en la que una parte solicita la adopción de medidas para dar cumplimiento efectivo a las resoluciones dictadas (art. 92.3) o la suspensión de las disposiciones, actos o actuaciones impugnadas (art. 92.5), en la que son parte únicamente las administraciones pleiteantes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Y un segundo procedimiento, con nuevas partes -si así se consideran- de carácter netamente ejecutivo en que se adoptan ya las gravosas medidas solicitadas contra autoridades, empleados públicos e incluso particulares sin que, ni tan siquiera, hayan sido parte en el pleito principal y originario de aquella decisión ejecutiva”.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a la vista de esta nueva regulación, los Magistrados que hayan resuelto el proceso principal y la fase declarativa del incidente de ejecución quedan contaminados para poder adoptar decisiones contra las autoridades o empleados públicos que pueden verse afectados por aquella primera decisión, en la que éstos no han sido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de lo anterior que la causa de recusación del artículo 219.11 de la Ley Orgánica del Poder Judicial (LOPJ) exige que el juez no haya tenido ningún contacto anterior con el objeto del pleito y sus posibles derivaciones, pues pueden acabar contaminando la nueva decisión que deba adoptarse en el segundo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cuestiona el modo en que debe procederse para admitir y tramitar la recusación propuesta cuando esta afecta a todos los Magistrados que configuran el Pleno del Tribunal Constitucional, a lo que se responde exponiendo la posibilidad de que los Magistrados se abstuvieran de participar en el proceso de ejecución, pues las causas de recusación son causas de abstención (arts. 217 y 219 LOPJ), o bien que el Tribunal apreciase la improcedencia de adoptar ninguna resolución ejecutiva por falta de “juicio con todas las garantías”, al no existir una previsión legal equivalente a la que para el Tribunal Supremo contempla el artículo 61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día 6 de septiembre de 2017, pero en momento posterior, el Presidente del Gobierno, al amparo de lo dispuesto en los artículos 87 y 92.1, 3 y 4 LOTC, ha planteado incidente de ejecución de la STC 259/2015, de 2 de diciembre (que declaró inconstitucional y nula la “Resolución 1/XI del Parlamento de Cataluña sobre el inicio del proceso político en Cataluña como consecuencia de los resultados electorales del 27 de septiembre de 2015”) y de los AATC 141/2016, de 19 de julio, 170/2016, de 6 de octubre, y 24/2017, de 14 de febrero, así como de las providencias de 1 de agosto y 13 de diciembre de 2016, resoluciones todas ellas recaídas en el proceso registrado con el núm. 6330-2015.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se plantea respecto de los siguientes acuerdos, adoptados todos ellos el 6 de septiembre de 2017 por el Parlamento de Cataluña: (i) acuerdo de la Mesa del Parlamento de admisión a trámite por el procedimiento ordinario y de forma extraordinaria y urgente de la proposición de Ley de referéndum de autodeterminación. (ii) acuerdos de la Mesa del Parlamento que rechazan su reconsideración. (iii) acuerdo del Pleno del Parlamento por el que se introduce en el orden del día del Pleno de 6 de septiembre de 2017 el debate y votación de la mencionada proposición de ley. (iv) acuerdo del Pleno del Parlamento por el que se suprimen los trámites esenciales del procedimiento legislativo en la tramitación de la proposición de ley. (v) Todos los actos subsiguientes de tramitación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amparo del artículo 92 LOTC se solicita la anulación de los referidos acuerdos y la deducción del testimonio de particulares para exigir la responsabilidad penal que pudiera corresponder a la Presidenta del Parlamento de Cataluña, a los miembros de la Mesa que han votado a favor de la admisión a trámite e inclusión, en el orden del día del Pleno del Parlamento, del debate y votación de la proposición de la Ley del referéndum de autodeterminación y cualesquiera otras personas que hayan participado en los hechos.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6 de septiembre de 2017, doña Carme Forcadell i Lluís, Presidenta del Parlamento de Cataluña, solicita su personación en el incidente de ejecución que pudiera promover el Presidente del Gobierno de la Nación al amparo del artículo 92.5 de la Ley Orgánica del Tribunal Constitucional (LOTC), al tiempo que recusa a la totalidad de los Magistrados que conforman el Pleno de este Tribunal Constitucional, al entender que concurre la causa de recusación del apartado 11 del artículo 219 de la Ley Orgánica del Poder Judicial (“haber participado en la instrucción de la causa penal o haber resuelto el pleito o causa en anterior instancia”) por las razones que se detallan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actuación procesal de quien interpone el incidente, tal y como ha sido expuesta, induce a pensar que tanto la solicitud de personación como la recusación se plantearon en relación con un eventual incidente de ejecución que, en realidad, no existía, como la propia solicitante reconoce en su escrito. Ello evidencia el carácter meramente preventivo de su actuación, puesto que la lógica y las reglas de procedimiento indican que no puede haber reconocimiento de la condición de parte procesal sin la previa existencia de proceso, ni debe poder plantearse una recusación destinada a dilucidar la adecuada conformación del órgano que ha de resolver una pretensión de fondo que no preexiste.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lo cierto es que tales apreciaciones de principio se ven necesariamente condicionadas por las particulares circunstancias fácticas y procesales del procedimiento en las que la solicitante plantea su personación. No puede dejar de reconocerse que, al momento de la adopción de la presente resolución, este Tribunal ha recibido ya el escrito de interposición del Presidente del Gobierno de la Nación planteando incidente de ejecución de la STC 269/2015, de 2 de diciembre, y otras resoluciones recaídas en el proceso núm. 6330-2015.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circunstancias nos llevan a adoptar una doble decisión. Por un lado, la de posponer nuestro juicio sobre la petición de personación de la solicitante en el procedimiento de ejecución al momento en que se entre en el examen de los eventuales incidentes de ejecución. Y por otro, y sin que nuestra decisión pretenda condicionar la valoración posterior sobre la personación de la solicitante en aquel procedimiento, la de examinar la admisión a trámite de la recusación formulada, de modo que, resuelta dicha cuestión, pueda avanzarse en su caso en la resolución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sobre la petición de personación se resolverá en el seno del incidente de ejecución, ciñéndose la presente resolución al pronunciamiento sobre la admisión a trámite de la recusación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siguiente que debemos significar es la competencia del Pleno del Tribunal para resolver sobre la admisibilidad a trámite de una recusación que, como la presente, afecta a todos sus miembros. En efecto, aunque el artículo 227 de la Ley Orgánica del Poder Judicial: LOPJ (de aplicación supletoria a los procedimientos constitucionales ex art. 80 LOTC) impide a los jueces ordinarios formar parte del órgano que ha de decidir sobre su propia recusación, este Tribunal ha tenido la oportunidad de reiterar que el mencionado precepto pierde toda su operatividad en aquellos supuestos excepcionales en los que resulte incompatible con la especial naturaleza y estructura del Tribunal Constitucional. En esta línea, hemos entendido que no cabe su aplicación cuando la recusación se dirige contra todos los Magistrados que componen el Pleno, ya que otra solución supondría una paralización inaceptable del ejercicio de la jurisdicción constitucional (AATC 80/2005, de 17 de febrero, FJ 5; 126/2008, de 14 de mayo, FJ 1, y 269/2014, de 4 de noviembre, FJ 1), lo que no ocurre en las recusaciones producidas en los procesos de que conoce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singular naturaleza del Tribunal Constitucional, que no admite la sustitución de los Magistrados que lo componen, y la necesidad de que la aplicación del régimen de recusación y de abstención no conduzca a resultados absurdos o gravemente perturbadores para las funciones que tiene constitucionalmente asignadas, obliga a excluir, como hemos hecho en ocasiones precedentes en las que se ha planteado la recusación integral del colegio de Magistrados, la aplicación del artículo 227 LOPJ, pues sólo así puede alcanzarse, de acuerdo con lo dispuesto en el artículo 14 LOTC, el quorum imprescindible para que el Tribunal pueda actuar (por todos, AATC 443/2007, de 27 de noviembre, FJ 1, y 387/2007, de 16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Afirmada la competencia de este Pleno para resolver el incidente recusatorio debemos recordar que ya desde el inicial ATC 109/1981, de 30 de octubre, este Tribunal viene afirmando la posibilidad de denegar la tramitación de una recusación cuando razones procesales o de fondo así lo exijan. El rechazo a limine de una recusación puede producirse, desde luego, como consecuencia de su defectuoso planteamiento procesal (AATC 383/2006, de 2 de noviembre, FJ 2, y 394/2006, de 7 de noviembre, FJ 2) y también es posible inadmitir a trámite una causa de recusación, de acuerdo con el artículo 11.2 LOPJ, en atención a las circunstancias que la circundan, de su planteamiento y de las argumentaciones de los recusantes (AATC 394/2006, de 7 de noviembre, FJ 2; 454/2006, de 12 de diciembre, FJ 3, y 177/2007, de 7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acontece en aquellos casos dirigidos contra el conjunto de los Magistrados que forman el Tribunal Constitucional, que hemos calificado de impertinentes y abusivos, y que deben ser rechazados sin más (ATC 80/2005, de 17 de febrero, FJ 5). Como se expresó en el ATC 380/1993, de 21 de diciembre, en este tipo de recusaciones “vienen a coincidir dos órdenes de peculiaridades. El primero deriva de la especificidad del Tribunal Constitucional, órgano constitucional único en su género, no integrado en el poder judicial, compuesto por doce únicos Magistrados, sin posibilidad alguna de sustitución interna, a cuyo Pleno corresponde la competencia en materia de recusación de sus Magistrados [art. 10 h) LOTC]. El segundo y principal deriva de la naturaleza misma de la recusación, en la que, propiamente, no se recusa a los Magistrados, sino al propio Tribunal Constitucional” (FJ 4). Una recusación de este tipo, que, en última instancia, va referida al órgano mismo y no a sus integrantes, carece de sustantividad jurídica y no es acreedora de una decisión sobre el fondo (ATC 269/2014, de 4 de noviembre,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No admitir a trámite la recusación formulada por doña Carme Forcadell i Lluís.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 Deducir testimonio de esta resolución para su incorporación en el incidente de ejecución correspondiente.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septiembre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