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13 de septiembre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el 6 de septiembre de 2017, doña Carme Forcadell i Lluís procedió a recusar a la totalidad de los Magistrados que conforman el Pleno de este Tribunal, entendiendo concurrente en los mismos la causa de recusación del artículo 219.11 de la Ley Orgánica del Poder Judicial (LOPJ), esto es “haber participado en la instrucción de la causa penal o haber resuelto el pleito o causa en anterior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recusación se vinculó al incidente de ejecución planteado por el Presidente del Gobierno en la misma fecha, en relación con la STC 259/2015, de 2 de diciembre, que declaró inconstitucional y nula la “Resolución 1/XI del Parlamento de Cataluña sobre el inicio del proceso político en Cataluña como consecuencia de los resultados electorales del 27 de septiembre de 2015” y de los AATC 141/2016, de 19 de julio, 170/2016, de 6 de octubre y 24/2017, de 14 de febrero; así como de las providencias de 1 de agosto y 13 de diciembre de 2016, resoluciones todas ellas recaídas en el proceso registrado con el núm. 6330-2015.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Auto de 7 de septiembre de 2017 y tras declararse competente para conocer de la recusación, el Pleno del Tribunal acordó su inadmisión a trámite sobre la base de lo dispuesto en el artículo 11.2 LOPJ, es decir, en atención “a las circunstancias que la circundan, de su planteamiento y de las argumentaciones de los recusantes” (FJ 3), considerando que una recusación dirigida contra el conjunto de los Magistrados que forman el Tribunal Constitucional, o dicho en otros términos contra el propio Tribunal Constitucional, contra el órgano mismo y no contra sus integrantes, “carece de sustantividad jurídica y no es acreedora de una decisión sobre el fondo”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anterior resolución, y mediante escrito registrado en este Tribunal el 11 de septiembre de 2017, don Emilio Martínez Benítez, Procurador de los Tribunales, en nombre de doña Carme Forcadell i Lluís, plantea, de conformidad con el artículo 93.2 LOTC, recurso de súplica contra el Auto del Pleno del Tribunal Constitucional de 7 de septiembre de 2017 por el que se acuerda no admitir a trámite la recusación formulada contra los doce Magistrados que integran el Pleno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solicita que este Tribunal deje sin efecto la inadmisión del incidente de recusación y que, una vez estimada esta o mientras se decide sobre la admisión, se acuerde la suspensión del curso de la ejecución, de conformidad con lo previsto en el artículo 225.4 LOPJ. Asimismo se solicita que se tengan por invocados los derechos fundamentales al juez ordinario predeterminado por la ley, a un proceso público con todas las garantías, al derecho a ser oída públicamente ante un Tribunal imparcial y a un juicio justo a los efectos del artículo 44 LOTC. Por último, mediante otrosí digo, se solicita expresamente que el Tribunal se pronuncie sobre la exención de acudir al recurso de amparo constitucional para dejar expedita la vía de acceso a la jurisdicción del Tribunal Europeo de Derechos Humanos. Los argumentos en que se sustenta el petitum de la recurrente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reforma de la Ley Orgánica del Tribunal Constitucional de 16 de octubre de 2015 deriva a los Magistrados del Tribunal Constitucional atribuciones jurisdiccionales que correspondían en exclusiva a la jurisdicción ordinaria, suponiendo esta opción un cambio de paradigma jurisdiccional que el propio Tribunal Constitucional asume al declarar constitucional la reforma. Este cambio de paradigma conlleva una serie de efectos jurídicos directos y colaterales sobre los derechos fundamentales de las autoridades, empleados públicos o particulares que pueden ser llamados en el nuevo proceso de ejecución constitucional. En síntesis, la Sra. Forcadell se enfrentaría a un proceso de ejecución en el ámbito constitucional en el que ninguna previsión se recoge respecto de sus derechos fundamentales, esencialmente un juicio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inadmisión a limine del incidente de recusación se remite a decisiones del Tribunal que son anteriores a la reforma de 2015, jurisprudencia que, por ello, debe ser revisada porque han variado las “peculiaridades” que propiciaron aquellos pronunciamientos. Entiende esta parte que el derecho general a recusar al juez o tribunal predeterminado por la ley que asiste a la Sra. Forcadell decae en este procedimiento constitucional porque, según el argumento del Auto contra el que se recurre, el legislador no ha realizado ninguna previsión sobre la posibilidad de que todos los Magistrados que conforman el Pleno del Tribunal Constitucional puedan ser recusados, y se apliquen mecanismos de sustitución judicial. Además el Auto contra el que se interpone el recurso de súplica no se manifiesta sobre la imparcialidad de los miembros del Tribunal, siendo este el momento propicio para que el Tribunal se pronuncie sobre el cambio de paradigma jurisdiccional provocado por la reforma del año 2015 de la LOTC, un cambio de paradigma que tiene como consecuencia que las autoridades, empleados públicos o particulares queden violentados por no poder tener acceso a su derecho a un juicio con todas las garantías. Insiste la representación procesal de la Sra. Forcadell que este asunto requiere una resolución sobre el fondo, pues la nueva situación legal debe comportar un pronunciamiento claro y ponderado que dé respuesta a todas las alegaciones y todos los razonamientos formulados en el presente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súplica interpuesto por la representación procesal de doña Carme Forcadell i Lluís contiene la pretensión de que se deje sin efecto lo acordado en el Auto del Pleno de este Tribunal de 7 de septiembre de 2017 y que, en su lugar, previos los trámites oportunos, se estime la causa de recusación contemplada en el artículo 219, apartado undécimo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con carácter previo, es preciso pronunciarse sobre la admisibilidad misma del recurso de súplica interpuesto. El examen de la cuestión debe partir de la interpretación de lo preceptuado en el artículo 93.2 de nuestra Ley Orgánica, con arreglo al cual “contra las providencias y los autos que dicte el Tribunal Constitucional sólo procederá, en su caso,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significó en el ATC 192/2007, de 21 de marzo, FJ 2, la primera consecuencia que debe extraerse de ese precepto es que, frente a la absoluta irrecurribilidad de las sentencias (art. 93.1 LOTC), las providencias y autos dictados por el Tribunal podrán ser impugnados. La segunda es que el único recurso posible contra los autos y providencias es el de súplica, recurso que por su naturaleza no devolutiva resulta conforme con la naturaleza de este Tribunal Constitucional, que no actúa en instancias. Y la tercera es que los autos y providencias no son recurribles “en todo caso” sino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correcta interpretación del inciso “en su caso”, contenido en el artículo 93.2 de la Ley Orgánica del Tribunal Constitucional (LOTC), lleva al entendimiento de que la regla general enunciada es la de la recurribilidad en súplica de los autos y providencias dictados por este Tribunal, y que la excepción, esto es la irrecurribilidad, debe ser fijada expresamente por el legislador para cada caso (ATC 192/2007, FJ 2). La búsqueda de la previsión expresa del legislador supone, en el caso que nos ocupa y tal y como ya se dijo en el ATC 192/2007, la remisión supletoria a los arts. 228.3 LOPJ y 113 de la Ley de enjuiciamiento civil, que disponen que “contra la decisión del incidente de recusación no se dará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mención, interpretada en el marco de la previsión del artículo 93.2 LOTC, debe operar en el marco de la lógica del sistema jurisdiccional en el que se aplica, esto es, en la lógica del sistema procesal constitucional, en el que las alegaciones relativas al fondo y las alegaciones relativas a la forma no siempre son absolutamente autónomas. En el ATC 192/2007, afirmamos que la lógica del sistema permitía entender, en el contexto de la jurisdicción constitucional, que el “auto estimatorio de la recusación de un Magistrado debe cerrar de por sí el curso procesal del incidente de recusación, pues la admisión del recurso sería contraria a la naturaleza de tal instituto en línea con el fin al que sirve”, de modo tal que los autos estimatorios de la recusación, y obviamente también los desestimatorios, al haberse pronunciado sobre el fondo, no eran susceptibles de ser recurridos en súplica. Y en esa misma línea, respondiendo a idéntica lógica, se interpretó, en el fundamento jurídico 2 del ATC 224/2007, de 19 de abril, que los autos de inadmisión de plano de los incidentes de recusación no “decidían” el incidente, por cuanto no entraban al fondo, razón por la que en estos supuestos si era viable un recurso de súplica. Pero no podemos dejar de poner de manifiesto que, en ambos casos, se abordaron solicitudes de recusación de un solo Magistrado del Tribunal Constitucional, esto es, pretensiones cuya estimación no impedía al propio Tribunal ejercer las funciones que le atribuyen la Constitución y las leyes.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Nos encontramos por tanto en la tesitura de determinar si el Auto del Pleno del Tribunal Constitucional de 7 de septiembre de 2017, frente al que se plantea el presente recurso de súplica, decidió el incidente de recusación sin posibilidad de revisión, pese a tratarse formalmente de un Auto de inadmisión a limine de dicho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la respuesta debe ser positiva teniendo en cuenta, como no puede ser de otro modo, la singularidad de la recusación planteada por la recurrente. Dicha recusación cuestiona, de forma manifiestamente infundada, a juicio de este Tribunal, la intervención en uno de los procedimientos de ejecución de la STC 259/2015, de 2 de diciembre, de todos los Magistrados que integran hoy el órgano que dictó dicha Sentencia. Magistrados estos que han procedido a conocer de los varios incidentes de ejecución planteados hasta la fecha en relación con aquella Sentencia, entre ellos el planteado por el Presidente del Gobierno el día 6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frente al que se plantea el presente recurso de súplica decidió, sin posibilidad de revisión, sobre la admisibilidad del incidente de recusación al valorar, teniendo en cuenta la excepcionalidad de la recusación, que el planteamiento y las argumentaciones de la recusante carecían de sustantividad jurídica y no hacían a la recusación acreedora de una decisión sobre el fondo. Esa y no otra, sea cual sea la interpretación que ha hecho la recurrente del contenido del Auto, fue la causa de inadmisión del incidente de recusación. Y ningún argumento de los contenidos en el escrito de interposición del recurso de súplica lleva a este Tribunal a reconsiderar tal decisión, porque ningún argumento con mayor sustantividad jurídica de los ya aportados en el incidente de recusación se nos plantea ahora.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Insiste la recurrente en afirmar que la naturaleza de la jurisdicción constitucional ha cambiado con la introducción del procedimiento relativo al incidente de ejecución previsto por la Ley Orgánica 15/2015, de 16 de octubre, de reforma de la Ley Orgánica 2/1979, de 3 de octubre, del Tribunal Constitucional, y que esta circunstancia es la que exige el pronunciamiento del Tribunal Constitucional en la vertiente específica de la posibilidad de recusar a los Magistrados que, habiendo decidido sobre la iniciación del incidente de ejecución, tienen también la facultad de adoptar medidas de carácter netamente ejecutivo.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este Tribunal ya dijo en el fundamento jurídico 9 de la STC 185/2016, de 3 de noviembre, que dentro del modelo de jurisdicción constitucional previsto en la Constitución Española, el Tribunal Constitucional ha sido configurado “como un verdadero órgano jurisdiccional que tiene conferido en exclusiva el ejercicio de la jurisdicción constitucional, de modo que, en cuanto cualidad inherente a la función de administrar justicia, también de la justicia constitucional, ha de postularse del Tribunal la titularidad de una de las potestades en que el ejercicio de la jurisdicción consiste, cual es la de la ejecución de sus resoluciones, pues quien juzga ha de tener la potestad de obligar al cumplimiento de sus decisiones. Si ello no fuera así, el Tribunal, único en su orden, carecería de una de las notas esenciales del ejercicio de la función jurisdiccional y con ello de la potestad necesaria para garantizar la supremacía de la Constitución (art. 9.1 CE), en tanto que supremo intérprete y garante último de la misma (art. 1.1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razonamiento llevó al Tribunal a concluir, en el fundamento jurídico 10 de la STC 185/2016, que no era posible compartir la denuncia contenida en el recurso de inconstitucionalidad de que la atribución de potestades ejecutivas al Tribunal Constitucional desnaturaliza el “modelo de jurisdicción constitucional diseñado por la Constitución, con la consiguiente alteración de la posición y funciones de este Tribunal, de la que hacen derivar la vulneración de los arts. 161, 164 y 165, en relación con el art. 117.3, CE”. Por tanto, la premisa argumentativa en la que se sustentan las alegaciones de la recurrente, tanto en su solicitud inicial de recusación, como en el posterior recurso de súplica, ya ha sido descartada, con los correspondientes efectos de cosa juzgada, por este Tribunal Constitucional en el proceso constitucional que procedió, justamente, a efectuar el control abstracto de constitucionalidad que se le demandó, por parte de los legitimados para ello. La recusación en bloque de los Magistrados del Tribunal Constitucional pretendida por la recurrente no es, ni mucho menos, el instrumento procesal adecuado para reabrir el debate sobre la cuestión. Como no lo es, evidentemente, un recurso de súplica contra la inadmisión a limine del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falta de sustantividad jurídica de las alegaciones de la recurrente, causa de inadmisión del incidente de recusación y razón que nos permite afirmar ahora que el incidente quedó decidido con el Auto de inadmisión a limine, haciendo por ello inviable el presente recurso de súplica, se asocia también a la infundada, a juicio de este Tribunal, interpretación realizada por la recurrente del propio procedimiento de ejecución de sentencias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promotora del incidente de recusación y ahora recurrente en súplica invocaba el artículo 219.11 LOPJ en el escrito de interposición del incidente, alegando, a tal efecto, que los Magistrados de este Tribunal ya habían resuelto el pleito en una anterior instancia. No obstante, el precepto invocado que contempla como causa de abstención y recusación el “haber participado en la instrucción de la causa penal o haber resuelto el pleito o causa en anterior instancia”, constituye una cobertura puramente formal de una recusación genérica, que expresa, como ya hemos dicho, un intento de recusar al órgano mismo y no a sus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de un lado, no estamos ante un proceso penal o un procedimiento administrativo sancionador en el que haya existido una fase de “instrucción”. De otro, tampoco tiene un mínimo sustento jurídico la afirmación de la actora, según la cual estamos ante un pleito dividido en sucesivas instancias. La promotora del incidente funda esta afirmación en una interpretación extravagante de las normas contenidas en la Ley Orgánica del Tribunal Constitucional, subdividiendo en dos procedimientos las distintas fases de un único procedimiento de ejecución previstas en el artículo 92 LOTC, de forma completamente ajena a la semántica del precepto y a la interpretación del mismo que efectuamos en los fundamentos jurídicos 14 y 15 de la STC 185/2016, de 3 de noviembre. En esta resolución ya señalamos que el artículo 92 LOTC, en su redacción vigente, no comprende más que puros poderes jurisdiccionales tendentes a asegurar la ejecución de lo resuelto en un previo proceso constitucional, sin que esto implique el ejercicio de facultad sancionadora o punitiva alguna. Resulta, pues, evidente, que, al ejercer tales poderes a través de un incidente, este Tribunal se limita a cumplir con plenitud la potestad jurisdiccional que tiene encomendada de forma exclusiva.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Estrechamente vinculado al anterior razonamiento, razón que nos aconseja su desarrollo, se encuentra el argumento que llama a descartar que la inadmisión del incidente de recusación haya supuesto la vulneración del derecho al juez imparcial predeterminado por la ley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recelo de parcialidad de la recurrente parece basarse en el propio diseño normativo del procedimiento de ejecución de sentencias del Tribunal Constitucional, un diseño que, insistimos en ello, ya ha sido considerado constitucional en el correspondiente juicio abstracto de constitucionalidad resuelto por la STC 185/2016 y que ha de ser entendido como un único procedimiento, y no como un doble procedimiento que inhabilitaría a los Magistrados del Tribunal Constitucional a intervenir en la adopción de medidas concretas de ejecución por cuanto habría conocido de la incoación de dicho proceso constitucional incidental de ejecución. La mera sospecha de la ahora recurrente no es motivo bastante para entender lesionado el derecho al juez legal imparcial desde el punto de vista de la imparcialidad objetiva, porque la prevención en el ánimo de los Magistrados que teme la recurrente es la misma que se podría producir en cualquier proceso en que los juzgadores van forjando sus propias opiniones a medida que el procedimiento avanza, sin que tal formación de la convicción pueda ser considerada lesiva del derecho alegado por la recurrente, sino inherente al propio funcionamiento de la jurisdicción en general y de la jurisdicción constitucional en particular. Aceptar el argumento de la recurrente supondría asumir que el Magistrado que, en formación de Sección, participó en la admisión a trámite de un recurso de amparo, no podría integrar el órgano decisor sobre el fondo del recurso, conclusión a todas luces inasumible (ver mutatis mutandis, las SSTEDH Ringeisen, de 16 de julio de 1971, § 97; Gillow c. Reino Unido, de 24 de noviembre de 1986, § 73; Acuerdo de 1 de julio de 1991, G. c. Austria, demanda núm. 15975/90; Auto de 6 de abril de 2000, O.N. c. Bulgaria, asunto 35221/97).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este un argumento más, para apreciar que la causa de recusación invocada carecía de todo sustento jurídico, no procediendo, por ello, la tramitación del incidente de recusación, y pudiendo considerarse decidido, sin carácter revisable, dicho incidente en el Auto que ahora se recurre en súplica. Tal decisión aplicada por la jurisprudencia de este Tribunal no produce vulneración alguna de los derechos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último, y sin perjuicio de lo dicho respecto de la admisibilidad del recurso de súplica, parece necesario recordar a la recurrente que lo solicitado mediante otrosí excede con mucho las facultades de este Tribunal como supremo intérprete de la Constitución española. Este órgano constitucional no tiene conferida potestad alguna para interpretar el artículo 35 del Convenio europeo de derechos humanos relativo a las condiciones de admisibilidad de las demandas que puedan ser planteadas ante el Tribunal Europeo de Derechos Humanos, una de las cuales tiene que ver con el agotamiento de las vías de recurso internas. Dicha facultad ha sido asignada, por el propio Convenio, a las diversas formaciones del Tribunal Europeo de Derechos Humanos que pueden pronunciarse sobre la admisibilidad de las demandas individuales ex artículo 34 del Convenio. Con arreglo, por tanto, a la interpretación que la jurisprudencia del Tribunal de Estrasburgo hace de los preceptos citados, podrá la recurrente acudir ante las instituciones que entienda pertinente.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recurso de súplica formulado por doña Carme Forcadell i Lluís contra el Auto de 7 de septiembre de 2017 en el que se acordó no admitir a trámite la recusación contra los Magistrados integrantes del Pleno del Tribunal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