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23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1246-2016, promovido por doña María Isabel Acuña López, representada por la Procuradora de los Tribunales doña María Dolores Pérez Gordo y asistida por la Abogada doña Victoria Trujillo Machuca, contra el Auto de la Sección Vigesimocuarta de la Audiencia Provincial de Madrid núm. 415, de 20 de noviembre de 2015 que estima el recurso de apelación interpuesto en procedimiento de ejecución forzosa 305-2014 contra don Pedro Carlos de Juan Guinea, revocando el Auto del Juzgado de Primera Instancia núm. 76 de Madrid, de fecha de 30 de septiembre de 2014 y contra la providencia de fecha de 22 de enero de 2016 de la Sección Vigesimocuarta de la Audiencia Provincial de Madrid, que inadmite el incidente excepcional de nulidad de actuaciones planteado contra la primera de las resoluciones citadas.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marzo de 2016, la Procuradora de los Tribunales doña María Dolores Pérez Gordo, en nombre y representación de María Isabel Acuña López, interpuso recurso de amparo contra el Auto y la providencia a los que se hace referencia en el encabezamiento, alegando vulneración del derecho fundamental a la intangibilidad de las resoluciones judiciales firmes (art. 24.1 CE) y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10 de mayo de 2010, el excónyuge de la demandante de amparo don Pedro Carlos de Juan Guinea interpuso demanda de modificación de medidas matrimoniales acordadas en su divorcio, solicitando la extinción de la obligación de alimentos respecto al hijo común de la pareja, por ser éste mayor de edad y gozar de independencia económica. El actor solicitaba la pretensión anulatoria con efectos retroactivos a fecha de la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núm. 76 de Madrid dictó Sentencia, en fecha de 9 de enero de 2014, estimando parcialmente la demanda y declarando la extinción de la pensión alimenticia, pero sin efectos retroactivos. Así, expresamente en su fundamento de derecho segundo declara que “por todo ello procede declarar la extinción de la pensión de alimentos que a favor de su hijo Fernando venía obligado a abonar el demandante y ello a partir del dictado de esta resolución, sin que proceda fijar sus efectos en la fecha de interposición de la demanda como se ha interesado por estimar que el carácter consumible de las necesidades alimenticias impide también la concesión de efectos retroactivos del cese de la pensión, siendo la regla general que la modificación de medidas definitivas produce sus efectos desde la fecha de la sentencia que la declara y si bien es cierto que en supuestos excepcionales se ha considerado por los tribunales retrotraer la fecha de efectos del pronunciamiento extintivo de la pensión alimenticia no se estima que concurran en el presente caso circunstancias que así lo justifiquen”. Esta resolución no fue apelada por ninguna de las partes y, en consecuencia,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instó la ejecución de la sentencia por las pensiones alimenticias devengadas y no pagadas hasta la fecha del dictado de la resolución ejecutada, dando lugar al procedimiento de ejecución forzosa 305-2014, en el que se despachó ejecución por Auto de 12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Pedro Carlos de Juan Guinea se opuso a la ejecución por entender que se trataba de una sentencia meramente declarativa y no de condena. Subsidiariamente alegaba la falta de legitimación activa de la demandante de amparo dada la mayoría de edad del hijo común y, por último, el ejercicio abusivo del derecho (art. 7.2 del Código civil), pues a pesar de tener conocimiento de que el hijo mayor de edad había finalizado su formación académica y desarrollaba varios empleos remunerados, reclamaba la pensión de alimentos devengada hasta el momento de la declaración judicial de la extinción de la obligación alimenticia.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virtud de Auto de 30 de septiembre de 2014, el Juzgado desestimó la oposición a la ejecución. Para llegar a este fallo se razona que la resolución ejecutada contiene una condena al pago de las pensiones alimenticias devengadas hasta la fecha de la resolución. En segundo término, con apoyo en una sólida jurisprudencia, resuelve afirmativamente la legitimación de la demandante de amparo para instar la ejecución y, en último lugar, declara que no pueden admitirse “las alegaciones referentes al abuso de derecho derivadas del momento desde el que ha de entenderse producida la concurrencia de los presupuestos que justifican la extinción de la pensión de alimentos, extremo que, como de facto se indica en el propio escrito de oposición, fueron ya invocados en el procedimiento de modificación de medidas, sin que pueda ahora en el marco de esta ejecución pretender revisar o cuestionar tal pronunciamiento ni la fecha que en la sentencia ejecutada se fijó como correspondiente al cese de la obligación de abonar la pensión de alimentos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apelación, la Sección Vigesimocuarta de la Audiencia Provincial de Madrid lo estimó por Auto de fecha de 20 de noviembre de 2015. Entiende la Sala que concurren los elementos del abuso de derecho, pues “ciertamente que conforme a reiterada jurisprudencia, las sentencias dictadas en procesos modificativos producen sus efectos desde entonces, es decir, no tienen carácter retroactivo. Otra cuestión es que la presente reclamación de la pensión de alimentos en las fechas en las que ha quedado constatado que el hijo se encontraba trabajando ya durante muchos años, percibiendo ingresos propios de forma irregular en fechas muy anteriores a la presentación de la demanda de modificación (léase lo dispuesto en la fundamentación jurídica de la sentencia dictada acordando la extinción de la pensión de alimentos), tal reclamación está dentro del abuso del derecho, pues siendo cierto que las sentencias deben ejecutarse en sus propios términos, también lo es que no es permitido a las partes plantear reclamaciones que puedan entrar de lleno en el abuso del derecho o en el enriquecimiento injusto, al pretender el cobro de una deuda por alimentos, cuando ya no concurren los requisitos previstos en el artículo 93 del Código Civil al tratarse de un hijo mayor de edad que cuenta ya con sus propios medios económicos para atender sus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anterior resolución, la demandante de amparo, doña María Isabel Acuña López planteó incidente excepcional de nulidad de actuaciones, alegando la vulneración del derecho a la tutela judicial efectiva y a un procedimiento con todas las garantías (art. 24 CE), que fue inadmitido por providencia de 22 de enero de 2016, por no apreciarse infracción alguna de las normas esenciales del procedimiento, ni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providencia resolutoria del incidente de nulidad y contra el Auto que resolvió la apelación, al entender vulnerados su derecho fundamental a la tutela judicial efectiva (art. 24.1 CE), en su vertiente de derecho a la intangibilidad de las resoluciones firmes, el derecho a un proceso con todas las garantías (art. 24.2 CE) y el principio de igualdad en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no es admisible que una vez fijada la controversia, y resuelta en el correspondiente proceso declarativo, se pueda en el procedimiento ejecutivo subsiguiente, modificar lo ya resuelto y firme, ni siquiera por el mismo órgano judicial que dictó la sentencia en el primero. Afirma que el órgano judicial ha infringido el derecho a la tutela judicial efectiva no sólo por haber modificado el fallo de la resolución ejecutada que le reconocía su derecho de crédito por las pensiones alimenticias devengadas y no pagadas, sino por haberlo hecho basándose en un motivo de oposición a la ejecución diferente de los taxativamente enumerados en el artículo 556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2017, la Sala Segunda del Tribunal Constitucional acordó la admisión a trámite del recurso de amparo, apreciando que concurre una especial trascendencia constitucional, porque plantea un problema o afecta a una faceta de un derecho fundamental sobre el que no hay doctrina [STC 155/2009, FJ 2 a)]. En aplicación de lo dispuesto en el artículo 51 de la Ley Orgánica del Tribunal Constitucional (LOTC), se ordenó dirigir atenta comunicación al Juzgado de Primera Instancia núm. 76 de Madrid, a fin de que, en el plazo que no exceda de diez días, remita certificación adverada de las actuaciones correspondientes a los autos de familia, ejecución forzosa núm. 305-2014, debiendo previamente emplazar a quienes hubieran sido parte en el procedimiento, a fin de que en el término de diez días pudieran comparecer en este proceso y formular las alegaciones pertinentes,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 de abril de 2017, la Procuradora de los Tribunales doña Rebeca Fernández Osuna, en nombre y representación de don Pedro Carlos de Juan Guinea,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mayo de 2017, se acordó tener por personado y parte en el procedimiento a la Procuradora de los Tribunales doña Rebeca Fernández Osuna, en nombre y representación de don Pedro Carlos de Juan Guinea, condicionado a la presentación de la escritura original de poder en el plazo de diez días. Asimismo, se acordó dar vista de las actuaciones recibidas, por un plazo común de veinte días, a las partes personadas y al Ministerio Fiscal para que, de conformidad con el artículo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20 de junio de 2017, tras haber subsanado previamente el defecto procesal antes advertido, la representación procesal de don Pedro Carlos de Juan Guinea presentó escrito de alegaciones, subrayando, en primer lugar, la falta de invocación previa por la actora del derecho fundamental a la tutela judicial efectiva sin indefensión. En su opinión, dado que la concurrencia de abuso de derecho fue alegada por el actor apelante durante el recurso de apelación, la demandante de amparo debió entonces haberse opuesto a que la Audiencia Provincial aceptase el argumento como causa de oposición a la ejecución y no lo hizo, lo que debe entenderse causa de inadmisión del presente recurso de amparo. En este caso se afirma que frente a la aplicación del derecho fundamental invocado por la actora, se opone la clara aplicación de los principios que proscriben el abuso del derecho y el enriquecimiento injusto y la pretensión de la demandante de amparo debe considerarse abusiva, en tanto ha desaparecido la esencia del fundamento de la obligación alimenticia prevista en el artículo 146 del Código civil, puesto que los alimentos del hijo común son innecesarios al ser mayor de edad y realizar un trabajo remunerado, a la vez que supone el enriquecimiento injustificado para la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del asunto afirma que durante la tramitación de la apelación el procedimiento se ha mantenido siempre en el seno del Derecho de familia, lo que habilita al juzgador a considerar la variabilidad de su fundamentación y llevar a una aplicación matizada del derecho a la intangibilidad de las resoluciones judiciales cuando se ha producido algún cambio transcendente en los presupuestos fácticos que llevaron a dictar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señor de Juan advirtiendo que la resolución impugnada no ha vulnerado el derecho a la tutela judicial efectiva, pues su respeto supone que no cabe que el órgano judicial se aparte sin causa justificada de lo previsto en el fallo de la sentencia ejecutada, pero sí cuando existe una causa justificada,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el Ministerio Fiscal presentó su escrito de alegaciones el 20 de junio de 2017, en el cual interesa la estimación del amparo, descarta de plano una posible vulneración del principio de igualdad en la aplicación de la ley (art. 14 CE) y del derecho a un proceso con todas las garantías (art. 24.2 CE), que entiende alegadas tan sólo como soporte de la vulneración del derecho a la tutela judicial efectiva (art. 24.1 CE), ya que lo que realmente pretende demostrar es que la decisión que le afecta es irrespetuosa con la obligación de garantizar la invariabilidad de las sentencias, pero en absoluto demuestran una afectación del principio de igualdad, cuando no hay ninguna identidad entre los distintos órganos judiciales de los que proceden las sentencias que aporta como término de comparación, ni tan siquiera en los hechos que se les someten, como tampoco desarrolla adecuadamente la posible infracción del derecho fundamental reconocido en el artículo 24.2 CE. Por el contrario estima que sí se ha vulnerado el derecho a la tutela judicial efectiva de la demandante de amparo (art. 24 CE), en su vertiente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tras realizar un análisis de la jurisprudencia constitucional relativa al derecho a la intangibilidad de las resoluciones judiciales firmes, advierte que la modificación de una resolución judicial sólo cabe si se efectúa por los cauces legalmente establecidos, que es el de los recursos, de ahí que cuando los recursos se han agotado o no se ha hecho uso de ellos, las resoluciones son inamovibles incluso para el propio órgano que la dictó, aunque el mismo apreciara con posterioridad que no se ajusta a la legalidad. Por lo que se refiere al derecho de la parte a que la ejecución se haga en los propios términos de la sentencia o decisión, se recuerda que la determinación de cuáles sean esos términos, le compete a los órganos judiciales, limitándose el control de constitucionalidad a valorar la razonabilidad o arbitrariedad de las decisiones adoptadas para la ejecución, partiendo del respeto al fallo, entendido este de manera integrada con la resolución como un todo (STC 93/2010, de 15 de noviembre, FJ 3). Por consiguiente, de la doctrina constitucional aplicable al caso se extrae la consecuencia de que, cualquiera que sea la forma dada por el legislador a la fase de ejecución, ya se desarrolle en el mismo procedimiento en que se obtuvo la resolución, como una fase del mismo, ya se conciba como un procedimiento distinto, lo esencial es que el órgano ejecutor dé cumplimiento a lo acordado y lo haga respetando la integridad de la decisión, imposibilitándose por tanto la inactividad del órgano, así como la modificación de lo decidido. Sólo excepcionalmente le es permitido al órgano de la ejecución alguna alteración del contenido del fallo, cuando se trate simplemente de errores materiales o de transcripción, u omisiones en la redacción que se desprendan del propio texto. Incluso para estos casos la subsanación deberá hacerse por los cauces adecuados, a través de la correspondiente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revisar los hechos declarados probados y aplicando la doctrina expuesta, entiende que en el procedimiento de modificación de medidas, hubo dos peticiones por parte del demandante, señor De Juan: la principal que era la extinción de la obligación de alimentos en favor del hijo matrimonial, y la secundaria, que era la retroacción de la declaración de esa extinción al momento de presentación de la demanda, siendo resuelta positivamente la primera y denegando la segunda. Así, el órgano judicial declara extinguida la obligación de alimentos, pero se fija la fecha de la eficacia de tal declaración en el momento de dictarse sentencia. Dicho de otro modo, desde la fecha de la sentencia se extingue la obligación de pagar los alimentos, por lo que persiste la obligación de abonar las pensiones devengadas hasta ese momento. No habiéndolo hecho el demandante de manera voluntaria, se insta la ejecución del título judicial, que no puede ser atacado por ser firme, y debe ser cumplido en sus propios términos, estándole vedado al ejecutado atacar la integridad de la resolución mediante la reiteración de la alegación del ejercicio abusivo del derecho que debió haber esgrimido en la apelación de la sentencia de modificación de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es evidente que en el procedimiento de ejecución forzosa la deuda fue fijada en sus contornos tanto jurídicos como temporales en el proceso declarativo y, sin embargo, la sentencia de apelación impugnada revisa esos contornos, afirmando la existencia de abuso del derecho y fijando la retroacción de la extinción de la obligación alimenticia en un momento anterior al que, de forma explícita, había fijado la sentencia ejecutada. A juicio de la Fiscalía, ello supone no una mera modificación aritmética o la corrección de una omisión de la sentencia, sino una nueva valoración de los elementos fácticos que se tuvieron en cuenta en el procedimiento declarativo, para extraer unas conclusiones radicalmente distintas, lo que quebranta el derecho a la intangibilidad de las resoluciones judiciales firmes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el Fiscal interesando el otorgamiento del amparo y la declaración por el Tribunal Constitucional de la vulneración del derecho a la tutela judicial efectiva de la demandante (art. 24 CE), junto a la nulidad del Auto de 20 de noviembre de 2015 que estima el recurso de apelación interpuesto en procedimiento de ejecución forzosa 305-2014 y la providencia de fecha de 22 de enero de 2016, que inadmite el incidente excepcional de nulidad de actuaciones planteado por la actora, ambos de la Sección Vigesimocuarta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abril de 2018 se señaló para votación y fallo del presente recurso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el Auto de 20 de noviembre de 2015 y la providencia de 22 de enero de 2016, ambos de la Sección Vigesimocuarta de la Audiencia Provincial de Madrid por vulneración del derecho a la tutela judicial efectiva (art. 24.1 CE), en su vertiente de derecho a la intangibilidad de las resoluciones judiciales firmes, derecho al proceso con todas las garantías (art. 24.2 CE) 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las resoluciones impugnadas vulneran el derecho a la inmodificabilidad de las resoluciones judiciales firmes (art. 24.1 CE), por cuanto la Sentencia, de 9 de enero de 2014, del Juzgado de Primera Instancia núm. 74 de Madrid declaró expresamente en su fundamento de derecho segundo que la extinción de la obligación de alimentos del señor De Juan surtía efecto desde el dictado de la resolución, careciendo por tanto de efectos retroactivos. Considera, igualmente, que se ha vulnerado el principio de igualdad en la aplicación de la ley (art. 14 CE) y el derecho fundamental a un proceso con todas las garantías, causando indefensión (art. 24.2 CE), pues son numerosas las sentencias que vedan la posibilidad de ampliar las causas de oposición a la ejecución recogidas en el artículo 556 de la Ley de enjuiciamiento civil (LEC), entre las que no se cuenta el ejercicio abusivo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ejecutado don Pedro Carlos de Juan Guinea, subraya, en primer lugar, la falta de invocación previa por la actora del derecho fundamental a la tutela judicial efectiva (art. 24. 1 CE), al entender que dado que alegó la concurrencia de abuso de derecho durante el recurso de apelación, fue entonces cuando la demandante de amparo debió haberse opuesto al argumento como causa de oposición a la ejecución e invocar el derecho a la intangibilidad de las resoluciones judiciales firmes (art. 24.1 CE). Respecto al fondo del asunto afirma que debe prevalecer la aplicación de los principios que proscriben el abuso del derecho y el enriquecimiento injusto. Entiende que la pretensión de cobro de la deuda de alimentos por la demandante debe considerarse abusiva, en tanto que ha desaparecido la esencia del fundamento de la obligación alimenticia prevista en el artículo 146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durante la tramitación de la apelación, el procedimiento se ha mantenido siempre en el seno del Derecho de familia, lo que habilita al juzgador variar la fundamentación de la sentencia de instancia si se ha producido algún cambio transcendente en los presupuestos fácticos que llevaron a dictar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señor De Juan advirtiendo que la resolución impugnada no ha vulnerado el derecho a la tutela judicial efectiva, pues si existe causa justificada, cabe que el órgano judicial se aparte de lo previsto en el fallo de la sentencia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al entender que la sentencia de apelación impugnada ha alterado injustificadamente el fallo de la sentencia ejecutada, que declaraba expresamente la irretroactividad de la declaración judicial de extinción del deber de alimentos, vulnerando en consecuencia, el derecho a la intangibilidad de las resoluciones judiciales firmes (art. 24.1 CE). Por tal motivo, interesa el otorgamiento del amparo y la anulación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defendidas por las partes que intervienen en el recurso, procede entrar en el análisis de los motivos en que se basa la demanda de amparo, a cuyos efectos ha de efectuarse alguna consideración previa, relativa a la causa de inadmisibilidad alegada por la contraparte, pues, de ser estimada, sería innecesario cualquier pronunciamiento sobre las pretensiones de fondo propuestas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Pedro Carlos de Juan Guinea sostiene al respecto que el derecho fundamental que se dice lesionado no se invocó formalmente, tan pronto como fue posible, es decir durante la tramitación del recurso de apelación ante la Audiencia Provincial de Madrid, sino única y exclusivamente con ocasión del incidente de nulidad de actuaciones promovido contra el Auto dictado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requisitos que exige el artículo 44 LOTC es “[q]ue se haya denunciado formalmente en el proceso, si hubo oportunidad, la vulneración del derecho constitucional, tan pronto como, una vez conocida, hubiera lugar para ello” [apartado primero c)]. La razón de esta invocación previa, como tantas veces hemos dicho,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[entre las últimas, SSTC 118/2014, de 8 de julio, FJ 2 a); 128/2014, de 21 de julio, FJ 2 a); 75/2014, de 3 de noviembre, FJ 2, y 77/2015, de 27 de abril,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Juzgado de Primera Instancia núm. 76 de Madrid de fecha de 30 de septiembre de 2014 reconoció el derecho de la recurrente a la ejecución de la Sentencia y condenó al ejecutado al pago de las pensiones devengadas con anterioridad al dictado de la misma; fue el Auto de la Sección Vigesimocuarta de la Audiencia Provincial de Madrid de fecha de 20 de noviembre de 2015, el que lo denegó. Por ello, la eventual lesión del derecho a la intangibilidad de las resoluciones judiciales firmes habría venido provocada única y exclusivamente por esta última interpretación judicial y, por tanto, el primer momento hábil para invocar la lesión del derecho sería, como con corrección ha hecho la recurrente, a través de la promoción del incidente de nulidad de actuaciones ex artículo 241 de la Ley Orgánica del Poder Judicial (LOPJ). Se ha cumplido, entonces, con la carga de denunciar en el proceso la lesión del derecho fundamental, “tan pronto como, una vez conocida, hubo lugar para ello” [art. 44.1 c) LOTC], debiendo entenderse satisfecha la finalidad a la que obedece el mencionado requisito procesal, a saber, la de dar la ocasión al órgano judicial de pronunciarse sobre la misma para preservar así la subsidiariedad del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Resuelta esta cuestión previa, y en lo que se refiere a la cuestión de fondo planteada en el presente amparo, relativa a la posible modificación de lo resuelto en una sentencia firme de modificación de medidas cuando se insta la ejecución de la misma, es preciso recordar que, como este Tribunal tiene establecido, el derecho a la intangibilidad, inmodificabilidad o invariabilidad de las resoluciones judiciales firmes es presupuesto lógico para el ejercicio del derecho del justiciable a instar la ejecución de lo juzgado (SSTC 49/2004, de 30 de marzo, FJ 2, y 190/2004, de 2 de noviembre, FJ 2). Es importante destacar que, como se recuerda en la STC 89/2011, de 6 de junio, FJ 4, con cita de la STC 53/2007, de 12 de marzo, FJ 2, el principio de invariabilidad de las resoluciones judiciales firmes es una consecuencia, tanto del principio de seguridad jurídica (art. 9.3 CE), como, sobre todo, del derecho a la tutela judicial efectiva sin indefensión (art. 24.1 CE), habida cuenta de que “este derecho asegura a los que han sido parte en un proceso que las resoluciones judiciales definitivas dictadas en el mismo no sean alteradas o modificadas fuera de los cauces legales establecidos para ello” (SSTC 180/1997, de 27 de octubre, FJ 2; 48/1999, de 22 de marzo. FJ 2, y 218/1999, de 29 de noviembre, FJ 2, entre otras), pues si el órgano jurisdiccional modificara una Sentencia fuera del correspondiente recurso establecido al efecto por el legislador, quedaría asimismo vulnerado el derecho a la tutela judicial, puesto que ésta carecería de eficacia si se permitiera reabrir un proceso ya resuelto por resolución firme (SSTC 18011997, de 27 de octubre, FJ 2, y 56/2002, de 11 de marzo, FJ 4, entre otras). Por ello, “el derecho fundamental reconocido en el art. 24.1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48/1999, de 22 de marzo, FJ 2; 218/1999, de 29 de noviembre, FJ 2; 96/2005, de 28 de abril, FJ 5, y 115/2005,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como pone de manifiesto el Ministerio Fiscal, que este Tribunal ha advertido que las posibilidades de control del cumplimiento de la potestad jurisdiccional de hacer ejecutar lo juzgado no son ilimitadas (art. 117.3 CE), pues es también doctrina constitucional consolidada que a los órganos judiciales corresponde, en el ejercicio de la función jurisdiccional constitucionalmente conferida, la interpretación de los términos del fallo y la del alcance que quepa atribuir a la cosa juzgada, así como la decisión de si aquél ha sido ejecutado o no correctamente y la adopción de las medidas oportunas para asegurar, en su caso, su ejecución. Dichas apreciaciones únicamente resultan revisables en sede constitucional cuando han incurrido en incongruencia, arbitrariedad, carecen de razonabilidad o evidencian la dejación por parte del órgano judicial de su obligación de hacer ejecutar lo juzgado. El control que este Tribunal puede ejercer sobre el modo en que los jueces y tribunales ejercen esta potestad se limita a comprobar si estas decisiones se adoptan de forma razonablemente coherente con el contenido de la resolución que se ejecuta, y sólo en los casos en los que estas resoluciones sean incongruentes, arbitrarias, irrazonables o incurran en error patente podrán considerarse lesivas del derecho que consagra el artículo 24.1 CE. En el recurso de amparo, por tanto, no puede debatirse de nuevo sobre el contenido de la Sentencia que se ejecuta, ni sobre la interpretación y consecuencia de su fallo, pues ésta es una tarea de exclusiva competencia de los órganos jurisdiccionales. Nuestra jurisdicción está habilitada únicamente para un control externo que se ciñe al examen de la razonabilidad de la interpretación que los titulares de la potestad de ejecución realicen del fallo en el marco de la legalidad ordinaria. Se trata, por consiguiente, de garantizar que, en aras precisamente al derecho a la tutela judicial efectiva, los jueces y tribunales no lleven a cabo interpretaciones de los fallos que, por alterarlos o apartarse de ellos, incurran en arbitrariedad, incongruencia, irrazonabilidad o error (SSTC 140/2003, de 14 de julio, FJ 6; 223/2004, de 29 de noviembre, FJ 6, y 96/2005, de 28 de abril,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la Sentencia de instancia falló la extinción de la obligación alimenticia que pesaba sobre el padre, con un pronunciamiento relativo a los efectos de la resolución muy claro: “Procede declarar la extinción de la pensión de alimentos que a favor de su hijo Fernando venía obligado a abonar el demandante y ello a partir del dictado de esta resolución, sin que proceda fijar sus efectos en la fecha de interposición de la demanda como se ha interesado, por estimar que el carácter consumible de las necesidades alimenticias impide también la concesión de efectos retroactivos del cese de la pensión, siendo la regla general que la modificación de medidas definitivas produce sus efectos desde la fecha de la sentencia que la declara y si bien es cierto que en supuestos excepcionales se ha considerado justificado por los tribunales retrotraer la fecha de efectos del pronunciamiento extintivo de la pensión alimenticia no se estima que concurran en el presente caso circunstancias que así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resolución no fue objeto de recurso por ninguna de las partes y, sin embargo, es de advertir que debió ser en este momento procesal en el que el señor De Juan formulara su alegación de ejercicio abusivo del derecho a través del oportuno recurso de apelación. Sin embargo, no lo hizo así, dejando devenir firme la resolución judicial que le eximía de la obligación de alimentos, pero sólo a partir del dictado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sede de ejecución de dicha sentencia, el ejecutado esgrimió el ejercicio abusivo del derecho como causa de oposición a la ejecución, alegación que fue rechazada por el órgano judicial de instancia, pero acogido por el Tribunal de apelación. Para modificar el fallo de la Sentencia ejecutada argumenta la Audiencia Provincial que “ciertamente que conforme a reiterada jurisprudencia, las sentencias dictadas en procesos modificativos producen sus efectos desde entonces, es decir, no tienen carácter retroactivo. Otra cosa es que la presente reclamación de la pensión de alimentos en las fechas en las que ha quedado constatado que el hijo se encontraba trabajando ya durante muchos años, percibiendo ingresos propios de forma regular en fechas muy anteriores a la presentación de la demanda de modificación (léase lo dispuesto en la fundamentación jurídica de la sentencia dictada acordando la extinción de la pensión de alimentos), tal reclamación está dentro del abuso del derecho, pues siendo cierto que las sentencias deben ejecutarse en sus propios términos, también lo es que no es permitido a las partes plantear reclamaciones que puedan entrar de lleno en el abuso de derecho o en el enriquecimiento injusto, al pretender el cobro de una deuda por alimentos, cuando ya no concurren los requisitos previstos en el artículo 93 del Código civil al tratarse de un hijo mayor de edad que cuenta ya con sus propios medios económicos para atender sus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impugnada funda la decisión de no continuar la ejecución inicialmente despachada, a instancias de la demandante de amparo, en el entendimiento que constituye un abuso del derecho la reclamación de las pensiones devengadas con anterioridad a la Sentencia que declara la extinción de la obligación alimenticia. Sobre la base de esa fundamentación, escuetamente sintetizada, la resolución recurrida revoca el despacho de la ejecución inicialmente acordado, a instancias de la recurrente en amparo, quedando sin efectividad el pronunciamiento contenido al respecto en la Sentencia de modificación de medidas del Juzgado de Primera Instancia núm. 76 de Madrid, de 9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Fiscal, no compete al Tribunal Constitucional pronunciarse sobre si, en el supuesto enjuiciado, cabe apreciar el abuso de derecho que sustenta la decisión del Tribunal de apelación. Ahora bien, lo que si nos corresponde dilucidar es si la decisión adoptada por el referido órgano judicial es respetuosa con el derecho a la tutela judicial efectiva sin indefensión que proclama el artículo 24.1 CE, en la vertiente a que se hace mención el fundamento jurídico 3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procede reiterar el razonamiento que dispensa el Tribunal de apelación para estimar la oposición al despacho de la ejecución, que se resume del siguiente modo: si bien las sentencias deben ejecutarse en sus propios términos, también es cierto que a las partes no les es permitido plantear reclamaciones que constituyan abuso de derecho o un enriquecimiento injusto. Esa argumentación determina que, en un procedimiento de ejecución de un título judicial —concretamente, la sentencia que puso fin al procedimiento modificación de medidas acordadas en el divorcio— el órgano judicial acuerda la revocación del despacho de ejecución con base en la prevalencia que confiere al carácter abusivo de la reclamación, sin tener en cuenta que la parte que se opuso al despacho de la ejecución no impugnó la sentencia que denegó efectos retroactivos a la extinción de la pensión alimenticia. La principal censura que cabe dirigir al razonamiento expuesto es que evita que la sentencia firme a que se ha hecho mención alcance la intangibilidad y eficacia que el ordenamiento le confiere, al impedir que la misma se ejecute en los términos en que fue dictada. Todo ello conduce a estimar vulnerado el derecho la tutela judicial efectiva sin indefensión (art. 24.1 CE), pues el Auto impugnado en esta sede constitucional ha frustrado la ejecución de la sentencia en sus propios términos, mediante la mutación del fallo llevada a cabo en el propio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primer motivo de amparo hace innecesario el enjuiciamiento de la segunda queja de la recurrente, referida a la vulneración del principio de igualdad en aplicación de la ley (art. 14 CE). Los efectos del otorgamiento del amparo y el restablecimiento a la recurrente en la integridad de su derecho han de contraerse, al igual que en supuestos similares al ahora considerado, a la declaración de nulidad del Auto y de la providencia impugnados.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doña María Isabel Acuña López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20 de noviembre de 2015, dictados en el recurso de apelación núm. 27-2015 y la providencia de 22 de enero de 2016, dictados ambos por la Sección Vigesimocuarta de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