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competencias núm. 4284-2014, planteado por el Gobierno Vasco contra los artículos 3.1 a) 1 y 2; 3.1 b) 6 y 7; 4 y anexo I al que remite; 5 y anexo II al que remite; 8.4; 12.4 y disposición adicional quinta.2 del Real Decreto 126/2014, de 28 de febrero, por el que se establece el currículo básico de la educación primaria.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junio de 2014 tuvo entrada en el registro general de este Tribunal, un escrito del Procurador Sr. Juanas Blanco, actuando en representación del Gobierno vasco, por el que se interpone conflicto positivo de competencias contra los artículos 3.1 a) 1 y 2, 3.1 b) 6 y 7, 4 y anexo I al que remite, 5 y anexo II al que remite, 8.4; 12.4 y disposición adicional quinta.2 del Real Decreto 126/2014, de 28 de febrero, por el que se establece el currículo básico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conflicto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demanda, el Real Decreto 126/2014 desarrolla los elementos esenciales de la configuración curricular de la educación primaria que apunta la Ley Orgánica 8/2013, de 9 de diciembre, para la mejora de la calidad educativa (LOMCE), evidenciando en algunos casos la materialización de la invasión competencial que solo se intuye en la citada norma; reproduciendo, en otros, los vicios de inconstitucionalidad de que adolece la LOMCE, e incurriendo, también en algún caso, en una infracción de inconstitucionalidad autónoma, sin conexión directa con aquella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 a continuación la delimitación de competencias en materia de educación que resulta de lo dispuesto en los artículos 149.1.30 CE y 16 del Estatuto de Autonomía para el País Vasco (EAPV). En cuanto al artículo 149.1.30 CE señala la existencia de dos títulos competenciales estatales diferenciados. La primera es la relativa a la regulación de las condiciones de obtención, expedición y homologación de títulos académicos y profesionales. La segunda se refiere a la regulación de las condiciones básicas para el desarrollo del artículo 27 CE. Para la demanda, es imprescindible una delimitación conceptual escrupulosa entre las distintas posibilidades normativas que se anudan a dos distintos ámbitos materiales, pues la competencia que deriva del primer y segundo inciso del artículo 149.1.30 CE no resulta intercambiable. Específicamente respecto a la competencia estatal en materia de fijación de bases en educación, recuerda las exigencias de orden formal y material que han de cumplir las normas básicas, exigencias que, desde la perspectiva material, no se cumplen por los preceptos impugnados. También alude la demanda al artículo 149.1.1 CE, señalando que tampoco presta amparo a las extralimitaciones competenciales en el uso por el Estado de competencias sobre determinados ámbitos sectoriales como la educación. Finalmente, el análisis de los títulos competenciales aplicables se completa con la referencia al artículo 16 EAPV, del que se destaca que configura la competencia autonómica en la materia como un ámbito decisorio propio y efectivo, incompatible con algunas de las previsiones del Real Decreto 126/2014.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en las que sustenta el presente conflicto no versan, según se afirma en la demanda, sobre la inconstitucionalidad del modelo educativo al que responde tanto la LOMCE como la norma impugnada (simplificación del currículo, refuerzo de los conocimientos instrumentales, racionalización de la oferta, sistemas de evaluación externa, etc.), ni en la utilización del reglamento para fijar las bases, ni tampoco en su invariabilidad. Residen en el exceso en que habría incurrido el Estado al regular lo básico (art. 149.1.30 CE), invadiendo, con ello, la competencia que en materia de educación el artículo 16 EAPV atribuye a la Comunidad Autónoma del País Vasco, pues conforme a la definición de currículo que ofrece el artículo 6 LOMCE, este viene formado por un conjunto de elementos interconectados —objetivos, contenidos, competencias, instrumentos de evaluación— de manera que, quien es competente para definir los contenidos, debe serlo en la misma medida para el resto, esto es, para establecer los resultados esperables de ese aprendizaje e intervenir en la fijación de los sistemas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conflicto ordena las vulneraciones que denuncia a partir de la distinción entre asignaturas troncales y específicas y la enseñanza de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en primer lugar la inconstitucionalidad de los preceptos impugnados relativos a las enseñanzas troncales. Esto es, los artículos 3.1 a) 1, 3.1 b) 6, 4 y anexo I y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indica que, en relación con el bloque de asignaturas troncales, la competencia del Gobierno se contrae en exclusiva a la definición de los contenidos comunes sobre los que inciden los estándares de aprendizaje evaluables, que solo podrán trazarse sobre aquella parte de las asignaturas troncales cuyo contenido define el Gobierno, sin posibilidad alguna de extender la definición de lo que el alumno debe saber, comprender y saber hacer a aquellos contenidos de cada asignatura troncal que establezcan las administraciones educativas. Por tanto, considera el Gobierno vasco que la LOMCE y el Real Decreto impugnado aluden a la posibilidad de añadir contenidos con el fin de definir las asignaturas troncales en su integridad, lo cual requiere de la necesaria colaboración de la Comunidad Autónoma. Ello implica (i) un espacio real en las materias para definir conocimientos, habilidades, destrezas y actitudes (ii), disponibilidad horaria y (iii) significación evaluadora. Tras la LOMCE, la capacidad horaria, con ser esencial, no es parámetro de enjuiciamiento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Real Decreto (anexo I) regula los concretos contenidos comunes de las asignaturas troncales lo hace de forma exhaustiva y no deja espacio para el complemento de contenidos, lo que viene a corroborar el Gobierno, en su contestación al requerimiento formulado por el Gobierno vasco, cuando afirma que los contenidos comunes deben ser los mismos en todo el territorio. Esta concepción agotadora de lo básico, vacía la competencia de las Comunidades Autónomas en relación con las materias troncales pues el contenido común de las troncales se realiza agotando sus contenidos, en contra de la Constitución que impone una fijación concertada de contenidos en todas las asignaturas y no sólo en las de libre configuración. Tampoco deja disponibilidad horaria que permita a las Comunidades Autónomas complementar los contenidos de las asignaturas troncales, ya que se destina a los contenidos comunes de las asignaturas troncales el 50 por 100 del espacio horario. En el resto del espacio horario, se debe atender a las asignaturas de libre configuración, al complemento de los contenidos comunes de las troncales y a la enseñanza de la lengua cooficial, de manera que los contenidos complementarios de enseñanzas comunes obligarían a la Comunidad Autónoma a ampliar el horario lectivo hasta ahora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LOMCE parte de la base de que las Comunidades Autónomas deben complementar los contenidos comunes de las materias troncales, y establecer conforme a ellos los correspondientes objetivos de aprendizaje, ello debe ir ligado a la participación de las Comunidades Autónomas en el establecimiento de los criterios de evaluación, que afectan a esos contenidos complementarios. El Real Decreto atribuye al Estado en exclusiva la definición de los instrumentos de evaluación (criterios de evaluación y estándares de aprendizaje evaluables), tanto del bloque de asignaturas troncales como las específicas en el final de etapa. Resulta inconstitucional el monopolio del Gobierno en la determinación de los instrumentos esenciales de la evaluación (criterios de evaluación y estándares de aprendizaje evaluables), tanto del bloque de asignaturas troncales como de las específicas, por la desconsideración manifiesta de cualquier posibilidad de intervención autonómica en la definición de los parámetros objetivables de evaluación respecto de aquellos contenidos que sólo a ella corresponde determinar. El artículo 3.1 b) 6 sitúa en el ámbito de decisión de las administraciones educativas exclusivamente la posibilidad de complementar los criterios de evaluación de asignaturas troncales y específicas cuando se trata de evaluación durante la etapa y de establecer los estándares de aprendizaje evaluables relativos a las asignaturas de libre configuración autonómica, una previsión que no tiene razón de ser, pues las evaluaciones durante la etapa y de final de etapa tienen idéntica naturaleza y ninguna de ellas se vincula a título académico alguno. Invoca, además, en apoyo de su tesis, el Dictamen 172/2013, de 18 de abril, de 2013, sobre el anteproyecto de la LOMCE. Estima también que la previsión del artículo 12.4 materializa una flagrante invasión competencial del Estado, que vacía de contenido la competencia autonómica del artículo 16 EAPV al impedir la incorporación de referentes de evaluación propios, que se sumen a los criterios y estándares fijados por la norma estatal y que se dirijan a valorar la adquisición de los contenidos definidos por la Administración educativa, con relevancia en la evaluación de fin de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escrito de interposición del conflicto sostiene que estos preceptos constriñen injustificadamente la posibilidad de complementar los criterios de evaluación relativos a los bloques de asignaturas troncales y específicas en el marco de la evaluación durante la etapa, sólo reconoce la posibilidad de establecer los estándares de aprendizaje evaluables cuando se trata de los contenidos del bloque de asignaturas de libre configuración autonómica y establecen como referentes únicos de la evaluación de fin de etapa los criterios estándares de aprendizaje evaluables que figuran en los anexos I y II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bloque de asignaturas específicas los preceptos impugnados son los artículos 3.1 a) 2, 3.1 b) 6 y 7, 5 y anexo II al que se remite, y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las anteriores la queja competencial que alega el Gobierno vasco en lo relativo a estas asignaturas versa sobre la reserva en exclusiva al Estado de los criterios de evaluación y los estándares de aprendizaje evaluables en relación con el bloque de asignaturas específicas para las que el Estado no establece contenidos, lo que determina, indirectamente, el alcance de los contenidos que corresponde fijar a las Comunidades Autónomas. El escrito de interposición del conflicto utiliza como ejemplo la asignatura de segunda lengua extranjera. Los estándares y criterios de evaluación son los mismos que los relacionados en el anexo I para la primera lengua extranjera a los que corresponden unos contenidos fijos y predeterminados. Es obvio que a iguales criterios de evaluación, los contenidos de la segunda lengua sólo pueden ser los detallados para la primera. El margen de la Comunidad Autónoma para definir contenidos es, en consecuencia,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además, que la evaluación de final de etapa a la que se refiere el artículo 12.4, debe respetar el contenido material de lo básico y no puede excluir a la Comunidad Autónoma del contenido curricular sobre el que la misma ha de versar. La intervención del Gobierno que prevé el segundo inciso del artículo 12.4, primer párrafo —características generales de las pruebas que fija el Gobierno—, resulta innecesaria e incide en el ámbito decisorio de la Comunidad Autónoma, pues la norma ya prevé criterios de homogeneización de las pruebas con referencia a las competencias evaluables y a los objetivos a los que debe reconducirse la evaluación y parámetros de calificación, por lo que la regulación de las pruebas a través de una intervención normativa de segundo nivel, como la que prevé el precepto impugnado, agotaría el ámbito de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los preceptos impugnados por exceder de lo básico en relación a lengua cooficial, son el artículo 8.4 y la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Gobierno vasco que, en lo relativo a la ordenación del aspecto referido a la lengua en el sistema educativo, la competencia estatal se limita al uso del castellano en su doble dimensión de aprendizaje y empleo de esta lengua como instrumento de comunicación educativa, quedando en manos de la Comunidad Autónoma la determinación de los criterios de enseñanza y evaluación de la lengua propia, con el único límite del estatuto de que goza el castellano en tanto que lengua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previsión del artículo 8.4, según el cual la lengua cooficial recibirá un tratamiento análogo al de la lengua castellana, supone una injerencia en la competencia autonómica, ya que es a la Comunidad Autónoma, en ejercicio de su competencia exclusiva para regular la presencia del euskera, a quien corresponde determinar las medidas de política lingüística tendentes a corregir situaciones históricas de desequilibrio de una de las lenguas oficiales respecto de la otra. El Estado debe limitarse a garantizar el conocimiento de la lengua castellana pues lo relativo a la lengua cooficial corresponde a la Comunidad Autónoma, de manera que, al regularla, el Estado se extralimita competencialmente. Estos mismos argumentos sustentan la inconstitucionalidad de la previsión de la disposición adicional quinta, apartado segundo, que se impugna únicamente en su último inciso “que se realizarán de forma simultánea al resto de las pruebas que componen las evaluaciones finales”, pues es a la Comunidad Autónoma a la que corresponde determinar si la evaluación se realiza mediante una prueba final de la asignatura, una evaluación de configuración mixta, o una evaluación transversal del grado de adquisición de la competencia en comunicación lingüística en la lengua de la propia Comunidad Autónoma. Resulta asumible la atribución del peso específico que la asignatura de lengua cooficial y literatura pueda tener en la nota de la evaluación final de la educación primaria, pero nunca que el currículo básico de esta etapa educativa que fija el Estado imponga aspectos de estricta ejecución, como la determinación de cuándo debe llevarse a cabo la misma la evaluación final de la asignatura de lengua cooficial y literatura.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julio de 2014, el Pleno, a propuesta de la Sección Primera, acordó admitir a trámite el conflicto positivo de competencia promovido por el Gobierno Vasco y, en su representación, por el Procurador don Felipe Juanas Blanco, frente al Gobierno de la Nación, contra los artículos 3.1 a) 1 y 2; 3.1 b) 6 y 7; 4 y anexo I al que remite; 5 y anexo II al que remite; 8.4; 12.4 y disposición adicional quinta.2 del Real Decreto 126/2014, de 28 de febrero, por el que se establece el currículo básico de la educación primaria; dar traslado de la demanda y documentos presentados al Gobierno de la Nación, por conducto de su Presidente, al objeto de que en el plazo de 20 días y, por medio de la representación procesal que determina el artículo 82.2 de la Ley Orgánica del Tribunal Constitucional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artículo 61.2 LOTC y publicar la incoación del conflicto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28 de julio de 2014, el Abogado del Estado se personó en el proceso solicitando una prórroga del plazo concedido para formular alegaciones, que fue concedida mediante providencia de 2 de septiembre de 2014. Finalmente, dicho escrito tuvo entrada en el registro general de este Tribunal el día 3 de octubre de 2014, oponiéndose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 la configuración general de las competencias del Estado en materia de educación que resultan del artículo 149.1.30 CE, recordando que se trata de dos competencias distintas: una relativa al establecimiento de las bases del desarrollo del derecho fundamental a la educación, esto es, la transmisión al alumno de un conjunto de conocimientos y valores precisos para el pleno desarrollo de su personalidad, y otra atinente a la regulación de la acreditación y evaluación de los conocimientos y competencias adquiridos y de los efectos académicos y profesionales que se otorgan a esa acreditación. Menciona la doctrina constitucional al respecto, así como la relativa al carácter formal y material de las bases en materia de educación, y a su intensidad regulatoria y posible variabilidad (con cita, entre otras, de la STC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del Estado en relación con las asignaturas troncales, el Abogado del Estado recuerda la regulación de la LOMCE, señalando que la pretensión de la Comunidad Autónoma reclamando disponibilidad horaria y disponibilidad de lo que denomina un “espacio real en las materias y áreas”, así como significación evaluadora es “una posición política, subjetiva o conceptual que nada aporta ni sirve de parámetro para enjuiciar el ajuste al sistema constitucional de distribución de competencias”. Sostiene de contrario que el anexo I se refiere a contenidos y criterios de evaluación en términos genéricos, susceptibles de ser completados por las Comunidades Autónomas, que además pueden fijar el horario máximo correspondiente a estas asignaturas.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clasificación de asignaturas que implanta la LOMCE no obedece a la importancia o carácter instrumental o fundamental de las asignaturas, sino que responde únicamente a la distribución de competencias entre el Estado y las Comunidades Autónomas, acorde con la Constitución. En esta clasificación se distinguen las que se refieren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asignaturas troncales son aquellas que deben cursar todos los alumnos y que constituyen el mínimo común denominador del sistema educativo español. Para educación primaria, educación secundaria obligatoria (ESO) y bachillerato a través de las asignaturas troncales se garantiza una mínima carga lectiva y contenidos mínimos en aquellas materias que deben ser comunes a todos los alumnos: lenguas, matemáticas y ciencias. Por ello, el Gobierno se reserva la potestad de determinar los contenidos comunes, los estándares de aprendizaje evaluables y el horario lectivo mínimo. La carga lectiva mínima supone un 50 por 100 del horario total que se aplica al conjunto de asignaturas del bloque de asignaturas troncales, que es inferior a los porcentajes actuales de enseñanzas mínimas.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bloque de asignaturas específicas permite una mayor autonomía a la hora de fijar horarios y contenidos de las asignaturas: se establece una amplia lista de posibles asignaturas entre las que las Administraciones educativas y, en su caso, los centros pueden conformar su oferta. En relación con estas materias, el Gobierno se limita a determinar los estándares de aprendizaje evaluables que permitan la evaluación de los contenidos al final de cada etapa y la consiguiente obtención de un título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bloque de asignaturas de libre configuración autonómica supone el mayor nivel de autonomía, en el que las Administraciones educativas y los centros pueden ofrecer asignaturas de diseño propio. La enseñanza de las lenguas cooficiales se incluye en esta categoría no por desconsideración a su importancia, sino para garantizar el escrupuloso respeto de la competencia de las Comunidades Autónomas en esta materia, sobre la que el Gobierno no se reserva potestad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Ostentando el Estado competencia sobre las bases para la determinación del currículo, puede modificarlas en virtud de la doctrina constitucional sobre la variabilidad de las bases, estableciendo una configuración diferente de la clasificación de las asignaturas, sus horarios, contenidos y evaluaciones. Es precisamente lo que hace el Estado mediante la LOMCE.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asignaturas específicas, el Abogado del Estado alega que el Gobierno establece los estándares de aprendizaje evaluables y los criterios de evaluación y las Comunidades Autónomas pueden completar dichos criterios. Los estándares de aprendizaje evaluables marcan el rendimiento, y son los resultados mínimos de aprendizaje que los alumnos han de conseguir para verificar el logro de los objetivos de la etapa y poder medir el desarrollo de las competencias clave, permitiendo graduar el rendimiento en las asignaturas ya que son la base de las pruebas estandarizadas y comparables. Estos estándares son elemento esencial en la configuración de un sistema educativo estructurado y coherente en todo el Estado. El examen detenido del anexo II, al que se remite el artículo 5, pone de relieve la generalidad de estos estándares, que comprenden aspectos esenciales y mínimos del conocimiento y asimilación de la asignatura que han de ser comunes y básicos en toda España. Las competencias de las Comunidades Autónomas tienen sobrada cabida y desarrollo en la determinación del contenido de los bloques de estas asignaturas, la fijación de su horario y el complemento de los criterios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del Estado para la regulación de las pruebas y evaluaciones del artículo 12.4 señala, en primer lugar, que este tipo de prueba existe en numerosos países europeos. Esta prueba no tiene por objeto la obtención de un título académico o profesional, sino el diagnóstico sobre el grado de adquisición de determinados conocimientos que se consideran imprescindibles en esta etapa educativa. Esta acreditación, a diferencia de las pruebas conducentes a la obtención de un título académico, carece de efectos jurídicos sustantivos pues su última finalidad es otorgar a las Comunidades Autónomas la potestad de establecer planes especiales de mejora o planes de refuerzo en aquellos centros en los que los valores sean inferiores a los niveles que se establezcan. Se trata, por tanto, de un mecanismo de detección de deficiencias del sistema educativo, de medición de su calidad, y de indicador de la necesidad de medidas correctoras de posibles disfunciones e ineficiencias. Según el Abogado del Estado, esas finalidades solo pueden cumplirse dotando de cierta homogeneidad a la prueba, homogeneidad que ha de abarcar a su diseño y a la determinación de los criterios de evaluación. Además, en la norma impugnada no hay un diseño cerrado de la prueba pues, dado que el Estado solo se reserva la determinación de sus características generales, cada Administración educativa podrá establecer el contenido de las pruebas finales de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al artículo 8.4 y la disposición adicional quinta, el Abogado del Estado alude a las competencias estatales para garantizar el ejercicio del derecho a la utilización del castellano como lengua vehicular de la enseñanza y para velar por el respeto a los derechos lingüísticos en el sistema educativo. Recuerda también la doctrina de la STC 31/2010, de 28 de junio. Concluye que en el caso de Comunidades Autónomas con lengua cooficial, ambas lenguas han de ser enseñadas en los centros escolares de la Comunidad con la intensidad que permita alcanzar el objetivo, exigido por el artículo 3 CE, de garantizar el derecho de conocer y usar ambas lenguas, así como que, de conformidad con lo dispuesto en el artículo 149.1.1 CE y en el artículo 27 que atribuye al Estado la Alta Inspección, corresponde al Estado como competencia propia, la función de garantizar y salvaguardar el derecho a recibir enseñanza en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de 2018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Vasco contra los artículos 3.1 a) 1 y 2, 3.1 b) 6 y 7, 4 y anexo I al que remite; 5 y anexo II al que remite; 8.4, 12.4 y disposición adicional quinta.2 del Real Decreto 126/2014, de 28 de febrero, por el que se establece el currículo básico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considera que la regulación impugnada se ha excedido en la fijación de lo básico en sentido material (art. 149.1.30 CE) invadiendo, con ello, la competencia que en materia de educación atribuye a la Comunidad Autónoma del País Vasco el artículo 16 de su Estatuto de Autonomía. Por su parte, el Abogado del Estado ha negado las vulneraciones denunciadas señalando que los preceptos impugnados responden a un adecuado ejercicio de las competencias estatales en materia de educación al amparo del artículo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Tratándose de una controversia competencial se debe comenzar por el encuadramiento material de las normas controvertidas en el esquema constitucional de distribución de competencias. Al respecto, es patente que su ámbito natural de encuadramiento es, como coinciden ambas partes procesales, la materia educación no universitaria. La discrepancia planteada en el proceso gira, en consecuencia, en torno a la delimitación de las competencias estatales y autonómicas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se refiere a las competencias estatales, basta con remitirse, como hacen las SSTC 184/2012, de 17 de octubre, FJ 3 y 14/2018, de 20 de febrero, FJ 4 y, en las que se sintetiza la doctrina respecto a las competencias estatales en materia de educación. En ellas se señala el doble contenido relativo a la competencia exclusiva para la “[r]egulación de las condiciones de obtención, expedición y homologación de títulos académicos y profesionales”, y a la competencia sobre las “normas básicas para el desarrollo del artículo 27 de la Constitución, a fin de garantizar el cumplimiento de las obligaciones de los poderes públicos en esta materia”, así como sobre las exigencias materiales y formales que ha de cumplir la normativa básica dictada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 de la Ley Orgánica 3/1979, de 18 de diciembre, de Estatuto de Autonomía para el País Vasco dispone que: “[E]n aplicación de lo dispuesto en la Disposición adicional primera de la Constitución, es de la competencia de la Comunidad Autónoma del País Vasco la enseñanza en toda su extensión, niveles y grados, modalidades y especialidades, sin perjuicio del artículo 27 de la Constitución y Leyes Orgánicas que lo desarrollen, de las facultades que atribuye al Estado el artículo 149 1.30 de la misma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advertirse que en el presente conflicto no se ha discutido el carácter formalmente básico de las previsiones impugnadas, sino la extralimitación competencial en la que incurrirían por su contenido material, con la consiguiente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formula cuatro reproches diferentes a los preceptos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es el relativo a la invasión competencial en la que incurriría la regulación de las asignaturas troncales de la educación primaria, tacha que se formula a los artículos 3.1 a) 1, 3.1 b) 6, artículo 4 y anexo I, así como al artículo 12.4 en cuanto remite a aquel. El segundo se refiere a la extralimitación competencial que se imputa al régimen de las denominadas asignaturas específicas, por lo que se impugnan los artículos 3.1 a) 2, 3.1 b) 6 y 7, 5 y anexo II al que remite el artículo 12.4. El tercer precepto impugnado es el artículo 12.4, controvertido específicamente en lo relativo a la intervención del Gobierno que prevé el segundo inciso del primer párrafo en punto a la determinación de las características generales de las pruebas de la evaluación de final de etapa. Finalmente, se cuestiona el artículo 8.4 y la disposición adicional quinta, por cuanto el Estado se habría extralimitado al regular aspectos que tienen relación con la enseñanza de la lengua cooficial. Examinaremos dichos reproches en el orden que se acaba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el enjuiciamiento por las impugnaciones relativas a la regulación de las denominadas asignaturas troncales, se impugna, en primer lugar, el diseño de dichas asignaturas en cuanto atribuye al Gobierno la determinación de los “los contenidos comunes, los estándares de aprendizaje evaluables y el horario lectivo mínimo del bloque de asignaturas troncales” [art. 3.1 a) 1], que conlleva que corresponda a las Administraciones educativas “complementar los criterios de evaluación” relativos al bloque de asignaturas troncales [art. 3.1 b) 6]. Igualmente se controvierte el artículo 4 que remite al anexo I, en el que se determinan los contenidos comunes, los criterios de evaluación y los estándares de aprendizaje evaluables de las áreas troncales de la educación primaria y el artículo 12.4, en su mención a dicho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formula una queja global contra todos estos preceptos. Concretamente considera el Gobierno Vasco que la Ley Orgánica 2/2006, de 3 de mayo, de educación (LOE) en la redacción dada por la Ley Orgánica 8/2013, de 9 de diciembre, para la mejora de la calidad educativa (LOMCE) y el Real Decreto impugnado aluden a la posibilidad de añadir contenidos con el fin de definir las asignaturas troncales en su integridad, lo cual exige de la necesaria colaboración de la Comunidad Autónoma. Sin embargo, las posibilidades de complementar las decisiones estatales que se reconocen a la Administración educativa carecerían de sustantividad desde la perspectiva de (i) un espacio real en las materias para definir conocimientos, habilidades, destrezas y actitudes; (ii) disponibilidad horaria, y (iii) significación evaluadora. Por su parte, el Abogado del Estado sostiene que ostentando el Estado competencias sobre las bases en la determinación del currículo, está habilitado para fijar una clasificación diferente de la configuración de las asignaturas, sus horarios, contenidos y evaluaciones.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global que se plantea se basa en la consideración de que la nueva organización curricular menoscaba las competencias autonómicas, por cuanto altera los criterios tradicionales de reparto de competencias entre el Estado y las Comunidades Autónomas en esta materia, otorgando a la Comunidad Autónoma un margen de intervención en los contenidos del bloque de asignaturas troncales que la demanda califica de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así formulada debe examinarse de acuerdo con la doctrina sobre la variabilidad de las bases que viene a afirmar que aunque las bases, por su propia esencia, tienen vocación de estabilidad, en ningún caso son inamovibles ni puede predicarse de ellas la petrificación, incompatible con el talante evolutivo del Derecho. Por ello, corresponde en cada momento al legislador estatal establecer las bases en cada materia, respetando el orden constitucional de reparto de competencias (por todas, STC 17/2014, de 30 de enero, FJ 4, en relación con las bases en materia educativa). En consecuencia, atendiendo al planteamiento procesal del Gobierno Vasco, lo único relevante a la hora de determinar la constitucionalidad o no de la normativa controvertida es si puede ser considerada materialmente como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queja genérica que aquí se ha formulado ha sido ya examinada en la STC 68/2018, de 21 de junio, FJ 5 a), en el que hemos recalcado que “[L]a mera modificación de la regulación en aspectos puntuales, incluso de calado, no implica por sí misma una alteración del sistema de distribución competencial contraria al bloque de constitucionalidad. En particular, el que la delimitación entre el ámbito de lo básico y el espacio abierto al desarrollo legislativo autonómico en materia de educación atendiera anteriormente a un criterio horario y ahora a un criterio sustantivo o distinto, como afirma la Letrada autonómica, no implica que, si aquella ordenación era constitucional, la actual deje de serlo por esa sola circunstancia. Globalmente consideradas, las funciones que esos preceptos atribuyen a los órganos estatales no producen el resultado de alterar la distribución competencial que deriva del marco constitucional y estatutario, pues su configuración no permite deducir que rebasen el alcance de las competencias constitucionalmente atribuidas al Estado y tanto en los preceptos recurridos, como en otros no recurridos, se contempla espacio para el desenvolvimiento y el ejercicio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las asignaturas troncales, el impugnado artículo 3.1 a) atribuye al Gobierno la fijación de los contenidos comunes, los estándares de aprendizaje evaluables y el horario lectivo mínimo, lo que no es sino trasunto del artículo 6 bis.2.a.1 LOE, en la redacción dada al mismo por la LOMCE. El artículo 6 bis LOE distribuye funciones entre el Gobierno, las Administraciones educativas y los centros docentes en relación con la educación primaria, la educación secundaria obligatoria y el bachillerato y, por ello, constituye “una pieza capital del sistema educativo” [STC 49/2018, de 10 de mayo, FJ 4 c)]. La estructura de la que forman parte las asignaturas troncales es aplicable a la educación primaria, ESO y bachillerato (art. 6 bis.2 párrafo primero LOE), etapas en las que el horario lectivo mínimo de las asignaturas del bloque de materias troncales no será inferior al 50 por 100 del total del horario lectivo fijado por cada Administración educativa [art. 6 bis.2 e) LOE], que fijará también el horario lectivo máximo de este bloque [artículo 6 bis.2 c) 4 LOE]. A la misma Administración educativa corresponde también complementar tanto los contenidos del bloque de asignaturas troncales, como sus criterios de evaluación. Esa misma regulación, respecto a la necesaria intervención de las Administraciones educativas, se plasma en el Real Decreto 126/2014 en relación con las asignaturas troncales de la educación primaria [art. 3.1 b) 1,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asignaturas troncales y la capacidad de desarrollo del currículo por las Administraciones educativas, la STC 14/2018, de 20 de febrero, FJ 5, con cita de doctrina anterior, ya ha descartado una vulneración competencial similar a la que aquí se denuncia, apreciando que la LOE prevé expresamente la existencia de un complemento de los contenidos de las asignaturas troncales, a establecer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conforme a la doctrina expuesta, el conflicto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estas asignaturas troncales, la demanda formula una segunda queja relativa a la atribución al Gobierno de la competencia para fijar los correspondientes criterios de evaluación y los estándares de aprendizaje evaluables.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en relación a las facultades estatales para la determinación de los estándares de aprendizaje evaluables relativos a los bloques de asignaturas troncales y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53/2018, de 24 de mayo, FJ 4 b) desestimó una impugnación dirigida genéricamente al artículo 6 bis LOE, introducido por el artículo único, apartado quinto, LOMCE, en el que se plantea una cuestión similar a la que aquí se examina acerca de la determinación de los estándares de aprendizaje evaluables relativos a los bloques de asignaturas troncales y específicas.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sentencia se afirma que “los estándares de aprendizaje integran el currículo y son especificaciones de los criterios de evaluación que permiten definir los resultados de aprendizaje. La función que cumplen no es solo esta última, sino que también concretan lo que el alumno debe saber, comprender y saber hacer en cada asignatura y contribuyen y facilitan el diseño de pruebas estandarizadas y comparables”. También se señala que “la determinación de los estándares de aprendizaje evaluables del bloque de asignaturas troncales y los estándares de aprendizaje evaluables relativos a los contenidos del bloque de asignaturas específicas está comprendida en dicha competencia del Estado para establecer los aspectos básicos del currículo. Atribución que es coherente con su función de asegurar una formación común y garantizar la homologación y la validez general de los títulos [en un sentido similar, SSTC 214/2012, de 14 de noviembre, FJ 4; 24/2013, de 31 de enero, FJ 5, y 14/2018, FJ 7 a)]. Se asegura así un mínimo nivel de homogeneidad en la formación de todos los alumnos y con unas garantías de calidad equivalentes en un sistema educativo que es único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concluimos que las previsiones legales impugnadas no excedían de la competencia que corresponde al Estado de acuerdo con el artículo 149.1.30 CE y permitían, en todo caso, un margen de desarrollo a las Comunidades Autónomas “en relación con la evaluación de dichas asignaturas, a través de la fijación o el complemento de los criterios de evaluación de los tres bloques de asignaturas y de la fijación de los estándares de aprendizaje del bloque de asignaturas de libre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mencionada STC 53/2018 se remiten las posteriores SSTC 66/2018, de 21 de junio, FJ 4 c), y 68/2018,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remisión a la anterior doctrina, desestimar la impugnación en lo relativo a los estándares de aprendizaje evaluables en relación con el bloque de asignaturas troncales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respecta a los criterios de evaluación, la STC 14/2018, FJ 8 b), a la que se remiten las SSTC 49/2018, FJ 5 y 68/2018, FJ 5 a) ha recordado que tales criterios integran los aspectos básicos del currículum que puede fijar el Estado. Por tanto, dicha doctrina determina igualmente la desestimación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preceptos impugnados relativos a las asignaturas específicas son los artículos 3.1 a).2, 3.1 b).6 y 7, 5 y anexo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atribuyen al Gobierno competencia para determinar “los estándares de aprendizaje evaluables relativos a los contenidos del bloque de asignaturas específicas” [art. 3.1 a).2] y a las Administraciones educativas “complementar los criterios de evaluación” relativos al bloque de asignaturas específicas, sin que puedan fijar estándares de aprendizaje evaluables respecto a este tipo de asignaturas, pues dicha facultad está limitada por el artículo 3.1 b).7 al bloque de asignaturas de libre configuración autonómica. También se recurre el artículo 5 que remite al anexo II en el que se recogen los criterios de evaluación y los estándares de aprendizaje evaluables de las áreas específicas de la educación primaria.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competencial que alega el Gobierno Vasco en lo relativo a estas asignaturas versa sobre la reserva en exclusiva al Estado de los criterios de evaluación y los estándares de aprendizaje evaluables en relación con el bloque de asignaturas específicas para las que el Estado no establece contenidos, lo que determina, indirectamente, el alcance de los contenidos que corresponde fijar a las Comunidades Autónomas. El Abogado del Estado ha negado la vulneración denunciada señalando que se trata de aspectos esenciales y mínimos que han de ser comunes, así como que la competencia autonómica se extiende a la determinación del contenido de los bloques de estas asignaturas, la fijación de su horario y el complemento de los criterios de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ha de desestimarse pues la doctrina que se acaba de exponer, respecto a los criterios de evaluación y los estándares de aprendizaje de las asignaturas troncales, es también aplicable al bloque de asignaturas específicas [por todas, STC 53/2018,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infracción competencial se plantea en relación al último inciso del primer párrafo del artículo 12.4 por habilitar al Gobierno para determinar las características generales de la evaluación final de la etapa de educación primaria que se regula en dicho 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Vasco dicha habilitación resulta innecesaria e incide en el ámbito decisorio de la Comunidad Autónoma, pues la norma ya prevé criterios de homogeneización de las pruebas con referencia a las competencias evaluables y a los objetivos a los que debe reconducirse la evaluación y parámetros de calificación, por lo que la regulación de las pruebas agotaría el ámbito de desarrollo autonómico. El Abogado del Estado alega que la prueba tiene como objeto el diagnóstico sobre el grado de adquisición de determinados conocimientos que se consideran imprescindibles en esta etapa educativa, finalidad que solo puede cumplirse dotando de cierta homogeneidad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6 bis.2 a) 3 y 21.2 LOE, introducidos ambos por la LOMCE, hacen referencia a la cuestión que ahora se controvierte; la competencia estatal para establecer las características generales de la evaluación final de la etapa de educación primaria. La STC 14/2018, FJ 8 b), a la que se remiten las posteriores SSTC 49/2018, FJ 3.e.ii) y 5, y 68/20108, FJ 5 a), ya ha examinado dicha cuestión concluyendo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presente que, antes y después de la reforma introducida por la LOMCE, los criterios de evaluación de cada una de las enseñanzas reguladas en la LOE forman parte del currículo [antes, art. 6.1; ahora, art. 6.2 f) LOE, modificado por el art. único.4 LOMCE, sin que haya sido objeto de impugnación]. Igualmente, el artículo 6.2 LOE, en la redacción anterior a la reforma, incluía en los aspectos básicos del currículo a fijar por el Gobierno los contenidos y criterios de evaluación, y el actual artículo 6 bis 1 e) (introducido por el art. único 5 LOMCE, que tampoco ha sido impugnado en este proceso) atribuye al Gobierno el diseño del currículo básico, que ahora comprende los ‘contenidos, criterios de evaluación, estándares y resultados de aprendizaje evaluables’.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sustitución de la anterior evaluación de diagnóstico de las competencias básicas por un procedimiento de evaluación individualizada para la etapa de educación primaria constituye una opción adoptada legítimamente por el legislador estatal en el ámbito de sus competencias. Esta conclusión no se ve contradicha por la circunstancia de que la superación de esta evaluación no sea requisito para la obtención de un título académico, pues el diseño del currículo básico no tiene como único objetivo asegurar el carácter oficial y la validez en todo el territorio nacional de las titulaciones académicas, sino también la formación común [art. 6.1 e) LOE], finalidad última a la que responde la competencia estatal sobre enseñanzas mínimas, como hemos dejado sentado desde la STC 87/1983,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habilitación al Gobierno recogida en los artículos 21.2 y 6 bis.2 a) 3 LOE resulta pues el lógico corolario de los restantes preceptos citados, y constituye un complemento de los criterios recogidos en artículo 21.1 LOE, por lo que no merece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atención a lo anteriormente expuesto, esta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últimos preceptos impugnados son el artículo 8.4 y la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artículo 8.4 se prevé que “el área Lengua Cooficial y Literatura recibirá un tratamiento análogo al del área Lengua Castellana y Literatura”. De la disposición adicional quinta, relativa a la evaluación final de la asignatura de lengua cooficial y literatura, se impugna únicamente el inciso final de su apartado segundo, según el cual las pruebas que se apliquen a esta asignatura, cuyo diseño corresponde a las Administraciones educativas, “se realizarán de forma simultánea al resto de las pruebas que componen las evaluaciones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Gobierno Vasco que, en lo relativo a la ordenación del aspecto referido a la lengua en el sistema educativo, la competencia estatal se limita al uso del castellano en su doble dimensión de aprendizaje y empleo de esta lengua como instrumento de comunicación educativa, quedando en manos de la Comunidad Autónoma la determinación de los criterios de enseñanza y evaluación de la lengua propia, con el único límite del estatuto de que goza el castellano en tanto lengua común. Conforme a dicho planteamiento la previsión del artículo 8.4 supone una injerencia en la competencia autonómica y lo mismo sucede con el inciso cuestionado de la disposición adicional quinta ya que es a la Comunidad Autónoma a la que corresponde determinar cómo se realiza la evaluación. El Abogado del Estado entiende que las previsiones impugnadas responden al objetivo de velar por el respeto de los derechos lingüísticos en 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Comenzaremos el enjuiciamiento por el artículo 8.4. Para ello ha de tenerse en cuenta que en las Comunidades Autónomas con régimen de cooficialidad lingüística, la garantía del derecho a recibir enseñanza en ambas lenguas oficiales ha quedado regulada en la disposición adicional trigésima octava LOE, incorporada por el artículo único, apartado 99 LOMCE. A tal efecto, el apartado primero prescribe que “las Administraciones educativas garantizarán el derecho de los alumnos y alumnas a recibir las enseñanzas en castellano, lengua oficial del Estado, y en las demás lenguas cooficiales en sus respectivos territorios. El castellano es lengua vehicular de la enseñanza en todo el Estado y las lenguas cooficiales lo son también en las respectivas Comunidades Autónomas, de acuerdo con sus Estatutos y normativa aplicable”. Mientras que el segundo señala que “al finalizar la educación básica, todos los alumnos y alumnas deberán comprender y expresarse, de forma oral y por escrito, en la lengua castellana y, en su caso, en la lengua cooficial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15/2013, de 31 de enero, FJ 3, se refiere a la doctrina en torno a la utilización de las lenguas oficiales en la enseñanza, remitiéndose a la STC 31/2010, de 28 de junio. La mencionada STC 15/2013 también recuerda que en las SSTC 87/1983 y 88/1983, ambas de 27 de octubre, el Tribunal sentó el criterio de que “los horarios mínimos tienen como finalidad, según se ha dicho, asegurar el cumplimiento de las enseñanzas mínimas, y ello ha de hacerse en forma que no vacíen de contenido práctico las competencias de las Comunidades Autónomas”, lo que, en el caso de Comunidades Autónomas con lengua cooficial, supone naturalmente que ambas lenguas han de ser enseñadas en los centros escolares de la Comunidad con la intensidad que permita alcanzar el objetivo, exigido por el artículo 3 CE, de garantizar el derecho de conocer y usar ambas lenguas, de suerte que “el Estado en su conjunto (incluidas las Comunidades Autónomas) tiene el deber constitucional de asegurar el conocimiento tanto del castellano como de las lenguas propias de aquellas comunidades que tengan otra lengua como oficial. Una regulación de los horarios mínimos que no permita una enseñanza eficaz de ambas lenguas en esas comunidades incumpliría el artículo 3 de la Constitución” (SSTC 87/1983, de 27 de octubre, FJ 5, y 88/1983,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ha de advertirse que la demanda parte de una premisa que no puede sostenerse, conforme a la doctrina constitucional, como es que la Comunidad Autónoma es la única competente para regular la enseñanza de la lengua cooficial. En efecto, lo que se discute en el conflicto es el régimen previsto por el Estado para la enseñanza de la lengua castellana en relación con el de la lengua cooficial de la Comunidad Autónoma, cuestión sobre la que, respecto a criterios distintos al que ahora expresan la LOE y el cuestionado artículo 8.4, ya se han pronunciado, entre otras, las SSTC 15/2013; 24/2013, de 31 de enero; 48/2013, de 28 de febrero, y 24/2014,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8.4, no incurre en la vulneración competencial que se denuncia pues contiene una previsión mínima acerca del tratamiento del área “Lengua Cooficial y Literatura” en relación con el de “Lengua Castellana y Literatura”. Previsión que se dirige a evitar situaciones de desigualdad en la enseñanza de las dos lenguas cooficiales, que es lo que sería inconstitucional en los términos de nuestra doctrina (STC 15/2013, FJ 4), otorgando a las Administraciones educativas un margen suficiente para que puedan prever enseñanzas específicas en relación a la lengua cooficial, dada su integración en el bloque de asignaturas de libre configuración autonómica. Así pues, al igual que sucedía en el caso examinado en la STC 212/2012, de 14 de noviembre, FJ 4, la norma aquí impugnada otorga a las administraciones educativas un margen suficiente “dentro del cual pueden prever enseñanzas específicas que respondan a su particularidad dentro del Estado autonómico”, entre las cuales se cuenta, sin duda, la relativa a la lengua cooficial. Tampoco, por lo demás, corresponde a este Tribunal entrar a valorar cuestiones vinculadas a la programación didáctica de la impartición de las diferentes enseñanzas que componen el currículo de esta etapa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Resta por examinar el inciso impugnado de la disposición adicional quinta. Esta norma trae causa de la disposición adicional trigésima novena LOE, introducida por el artículo único.100 LOMCE, norma que regula la evaluación final de la asignatura “Lengua Cooficial y Literatura”. Dicho precepto, en lo que ahora interesa, indica que la asignatura “Lengua Cooficial y Literatura” deberá ser evaluada en la evaluación final de educación primaria y se tendrá en cuenta para el cálculo de la nota obtenida en dichas evaluaciones finales en la misma proporción que la asignatura “Lengua Castellana y Literatura”. Asimismo incluye la referencia a que las pruebas de esta asignatura, que han de ser diseñadas por las Administraciones educativas, deben realizarse de forma simultánea al resto de las pruebas que componen las evaluaciones finales. Es este último aspecto el que se ha controvertido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ha de ser desestimada. Se trata de una regulación que forma parte de la competencia estatal en relación con esta prueba en tanto que pretende garantizar su carácter único, esto es, la evaluación final individualizada a la que aluden tanto el artículo 21.1 LOE y el artículo 12.4 del Real Decreto 126/2014. Las competencias autonómicas no se ven afectadas, pues, conforme a las propias normas estatales (disposición adicional trigésima novena LOE y artículo 12.2 del Real Decreto 126/2014), corresponde a las Administraciones educativas tanto organizar la prueba como determinar quién ha de someterse a ella, ya que estarán exentos de su realización los alumnos que estén exentos de cursar o de ser evaluados de la asignatura “Lengua Cooficial y Literatura”, según la normativa autonómica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