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18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mayo de 2018 tuvo entrada en el registro general de este Tribunal el recurso de inconstitucionalidad interpuesto por el Abogado del Estado, en representación del Presidente del Gobierno, contra los siguientes preceptos de la Ley del Parlamento de Cataluña 2/2018, de 8 de mayo, de modificación de la Ley 13/2008, de 5 de noviembre, de la Presidencia de la Generalitat y del Gobierno: artículo 1, en cuanto a la nueva redacción que da al apartado tercero del artículo 4 de la Ley 13/2008; artículo 2, en su integridad, y disposición adicional, en su integridad. En el escrito se hace invocación expresa del artículo 161.2 CE, a fin de que se produzca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misma fecha, el Pleno del Tribunal, a propuesta de la Sección Cuarta, acordó admitir a trámite el recurso de inconstitucionalidad y dar traslado de la demanda y documentos presentados, conforme establece el artículo 34 de la Ley Orgánica del Tribunal Constitucional (LOTC), al Congreso de los Diputados y al Senado, así como al Gobierno y al Parlamento de Cataluña, al objeto de que, en el plazo de quince días, pudieran personarse en el proceso y formular las alegaciones que estimaren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el fin de evitar un conflicto en la defensa de los intereses del Estado y de la Comunidad Autónoma, se suspendió el plazo para que el Gobierno de Cataluña pudiera personarse y formular alegaciones, en tanto el Consejo de Ministros, de conformidad con el artículo 5 del Real Decreto 944/2017, de 27 de octubre, ejerciera las funciones y competencias que corresponden al Gobierno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tuvo por invocado el artículo 161.2 CE, lo que, a su tenor y conforme dispone el artículo 30 LOTC, produce la suspensión de la vigencia y aplicación de los preceptos impugnados desde la fecha de interposición del recurso para las partes del proceso y desde el día en que aparezca publicada la suspensión en el “Boletín Oficial del Estado” para los terceros, acordándose dicha publicación en el “Boletín Oficial del Estado” (lo que tuvo lugar el 9 de mayo de 2018) y en el “Diari Oficial de la Generalitat de Cataluña” (que se produjo el 17 de mayo de 2018). Finalmente, conforme al artículo 87.1 LOTC, se dispuso la notificación personal de la providencia a las autoridades y empleados públicos que se especifican en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este Tribunal los días 21 y 24 de mayo de 2018, respectivamente, los Presidentes del Congreso de los Diputados y del Senado comunicaron los acuerdos de las Mesas de las Cámaras de personarse en el proceso, ofreciendo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23 de mayo de 2018, la Letrada del Parlamento de Cataluña comunicó el acuerdo de dicha Cámara de personarse en el proceso y solicitó una prórroga del plazo para formular alegaciones; petición a la que accedió el Pleno del Tribunal mediante providencia de esa misma fecha, prorrogándole en ocho días el plazo de alegaciones inicialmente conferido,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perdida la vigencia del Real Decreto 944/2017, de 27 de octubre, mediante providencia de 5 de junio de 2018, el Pleno del Tribunal alzó la suspensión del plazo para que el Gobierno de Cataluña se personara y formulara alegaciones, ofreciéndole un plazo de quince días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Parlamento de Cataluña formuló sus alegaciones mediante un escrito presentado el 14 de junio de 2018, en el que interesaba la desestimación del recurso, solicitando por otrosí el levantamiento inmediato de la suspensión con base en los argumentos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alude al carácter excepcional de la medida de suspensión, que debería apoyarse siempre en unos motivos mínimamente fundados en que la vigencia de la norma puede producir perjuicios irreparables o de muy difícil reparación que hagan perder sentido al recurso o afectar a derechos de terceros. Sin embargo, tal efecto no puede presumirse en este caso cuando resulta evidente que el propio recurso adolece en su formulación de un defecto que contamina la lógica y la razón de ser de la misma acción procesal, y que no puede ser obviado a los efectos de la aplicación del artículo 161.2 CE, y es que el recurso tiene una finalidad claramente preventiva, incompatible con la naturaleza y el carácter abstracto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considera que debe acordarse el levantamiento de la suspensión de la norma impugnada, levantamiento que el Tribunal Constitucional ha admitido en más de una ocasión, citando al respecto el ATC 417/1997, de 16 de diciembre, referido a la Ley de la Generalitat de Cataluña 4/1997, de 20 de mayo, de protección civil de Cataluña, cuya suspensión acordó levantar atendiendo a criterios como la presunción de legitimidad de que gozan las leyes, en cuanto expresión de la voluntad popular (cita los AATC 154/1994 y 221/1995); la necesidad de ponderar, de un lado, los intereses en presencia, tanto el general y público como el particular de las terceras personas afectadas y, de otra parte, los perjuicios de imposible o difícil reparación que se sigan del mantenimiento o levantamiento de la suspensión (invoca los AATC 222/1995 y 291/1995); y, por último, la naturaleza cautelar de la medida, sin prejuzgar la decisión sobre el fondo del asunto (AATC 154/1994 y 221/1995).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en el hipotético caso de que se levantara la suspensión, la aplicación de los preceptos impugnados no sería inmediata, puesto que requiere del desarrollo reglamentario que prevé la disposición adicional, lo cual conlleva el consiguiente procedimiento legislativo de reforma del Reglamento de la Cámara sin que, a juicio de la Letrada del Parlamento, el levantamiento pueda causar perjuicios graves ni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su escrito reiterando que el levantamiento de la suspensión es absolutamente necesario para proteger adecuadamente el conjunto de intereses en juego.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medio de un escrito registrado el 21 de junio de 2018, el Abogado de la Generalitat de Cataluña evacuó el traslado conferido para alegaciones, manifestando que, de acuerdo con las indicaciones superiores recibidas y en atención a que la norma impugnada tuvo su origen en una proposición de ley, considera oportuno remitirse globalmente al escrito de alegaciones formulado por la representación letrada del Parlamento de Cataluña. Asimismo, por otrosí, da por reproducidos los motivos expuestos en el otrosí del escrito de la Letrada parlamentaria, adhiriéndose a la solicitud de levantamiento de la suspensión, sin aguardar al plazo de cinco meses que prevé el artículo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del Tribunal, por providencia de 22 de junio de 2018, acordó incorporar a los autos los escritos de alegaciones de la Letrada del Parlamento de Cataluña y del Abogado de la Generalitat y, en cuanto a la solicitud que formulan por otrosí, oír al Abogado del Estado para que en el plazo de cinco días expusiera lo que estimara procedente sobre el levantamiento o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el 5 de julio de 2018 el Abogado del Estado evacuó el traslado anterior, interesando el mantenimiento de la suspensión,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sintetizando la doctrina constitucional sobre este tipo de incidentes, con cita de los AATC 11/2018, de 7 de febrero, FJ 3, y 36/2018, de 21 de marzo, FJ 2. Así, recuerda que este incidente presenta naturaleza cautelar, lo que le confiere autonomía respecto del procedimiento principal. En cuanto a los criterios para sustanciarlo, alude a que junto a la ponderación de los intereses concernidos y de los perjuicios derivados del mantenimiento o no de la suspensión, el Tribunal ha admitido que excepcionalmente puedan tenerse en cuenta otras consideraciones, como el fumus boni iuris  de la norma impugnada, el bloqueo de competencias estatales y el gran relieve constitucional de las cuestiones suscitadas.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primer lugar, entra a valorar los perjuicios que se derivarían del levantamiento de la suspensión. Considera evidente la gravedad de los problemas que eventualmente podrían surgir en relación con las situaciones jurídicas creadas al amparo de la vigencia de los preceptos impugnados si posteriormente fueran declarados inconstitucionales. En concreto, alega que serían notables los perjuicios derivados de la consolidación del nombramiento de un Presidente de la Generalitat en la forma prevista en la ley impugnada si esta fuera declarada inconstitucional. A su juicio, la incertidumbre se proyectaría sobre los actos del investido, el nombramiento y cese de los miembros del Gobierno y altos cargos de la Generalitat y toda la dirección política que corresponde al Presidente de acuerdo con el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lo anterior, el Abogado del Estado entiende que el mantenimiento de la suspensión no entraña perjuicio alguno, pues la investidura del Presidente se producirá con normalidad al amparo de lo dispuesto en el Reglamento del Parlamento. Conectando lo anterior con la disposición adicional de la Ley 2/2018, referida a la modificación de dicho Reglamento para ajustarlo al contenido de la Ley, señala que la suspensión de tal disposición ha de mantenerse igualmente, lo que tampoco produce ningún perjuicio, ya que nada impide que un grupo parlamentario presente una iniciativa de modificación del Reglamento, si lo cree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más allá de la ponderación de intereses y perjuicios, el representante del Gobierno estima que el mantenimiento de la suspensión se justifica porque la norma impugnada excede de modo manifiesto de las situaciones normales de controversia competencial, afectando a cuestiones del máximo relieve constitucional y estatutario. En efecto, gira en torno a la naturaleza personalísima de la relación fiduciaria determinante de la investidura y su relación con el deber de asistencia del candidato al acto en que la misma tiene lugar; sobre el derecho de los diputados y grupos parlamentarios a debatir con el candidato y sobre la naturaleza del Parlamento como sede de pluralismo y debate político, como se desprende de los artículos 152 CE y 55 del Estatuto de Autonomía de Cataluña (EAC).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Abogado del Estado, la trascendencia constitucional de este asunto se ha declarado ya en el ATC 49/2018, de 26 de abril, FJ 1, dictado en el proceso de impugnación de disposiciones autonómicas 492-2018, cuyo objeto coincide en esencia con el del presente recurso. Esta coincidencia se ha reconocido en el ATC 55/2018, de 22 de mayo, FJ 4, recaído en el recurso de amparo núm. 2228-2018, promovido contra la denegación del permiso penitenciario a don Jordi Sánchez Picanyol para acudir al Parlamento de Cataluña como candidato a la investidura como Presidente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otro lado, el Abogado del Estado argumenta que también debe mantenerse la suspensión del artículo 2 de la Ley 2/2018 que añade cuatro nuevos apartados al artículo 35 de la Ley 13/2008 para regular las sesiones no presenciales del Gobierno y demás órganos colegiados de la Generalitat. A su juicio, los acuerdos que pudieran adoptarse en las sesiones celebradas a distancia por tales órganos podrían reprobarse por ilegales, lo que privaría al funcionamiento del Gobierno de la mínima certidumbre exigible. Añade que esta incertidumbre no se evitaría con un fallo meramente declarativo que mantuviera las situaciones jurídicas creadas, pues no solo habrían quedado cuestionados los actos jurídicos del Gobierno, sino todos aquellos en que se plasme su función estatutaria de dirección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aduce que, como sucede con el artículo 1, las cuestiones de que trata el artículo 2 son de gran relieve constitucional, pues afectan a la imagen estatutaria del Gobierno como institución autonómica que tiene en Barcelona su “sede permanente” (art. 10 EAC) y a la propia territorialidad de la Comunidad Autónoma, según disponen los artículos 2 y 137 CE y 9 y 14 EAC.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concluye su escrito reiterando la solicitud de que se ratifique la suspensión de los preceptos de la Ley 2/2018 que han sido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procede mantener o levantar la suspensión de la vigencia de los preceptos de la Ley del Parlamento de Cataluña 2/2018, de 8 de mayo, de modificación de la Ley 13/2008, de 5 de noviembre, de la Presidencia de la Generalitat y del Gobierno, que se encuentran suspendidos como consecuencia del recurso de inconstitucionalidad interpuesto por el Presidente del Gobierno, en el que se invocaron los artículos 161.2 CE y 30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suspendidos son todos los impugnados en el citado recurso: el artículo 1 de la Ley 2/2018, en cuanto a la nueva redacción que da al apartado tercero del artículo 4 de la Ley 13/2008, para permitir que el Pleno del Parlamento pueda autorizar que el debate de investidura del Presidente de la Generalitat se celebre sin la presencia o intervención del candidato; el artículo 2, que añade cuatro apartados al artículo 35 de la Ley 13/2008 por los que se regulan las sesiones no presenciales del Gobierno y demás órganos colegiados de la Generalitat; y la disposición adicional, que ordena al Parlamento de Cataluña realizar en su Reglamento las modificaciones necesarias para adecuarlo al contenido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ha expuesto en los antecedentes, la representación procesal del Parlamento de Cataluña ha solicitado el levantamiento inmediato de la suspensión, petición a la que se ha adherido el Abogado de la Generalitat. Por el contrario, el Abogado del Estado interesa su mantenimiento.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levantamiento anticipado de la suspensión resulta viable procesalmente pues, conforme a nuestra reiterada doctrina, los cinco meses a los que hace referencia el artículo 161.2 CE son el límite máximo inicialmente previsto para la suspensión, incluyéndose entre las potestades de este Tribunal la de ratificar o levantar la suspensión dentro de ese plazo (ATC 18/2017, FJ 1,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resolver el presente incidente cautelar hemos de realizar algunas consideraciones preliminares: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en el que se debe dilucidar la validez o invalidez de las normas legales recurridas. Una vez producida la suspensión de la eficacia de las disposiciones autonómicas impugnadas por invocación del artículo 161.2 CE, su mantenimiento o levantamiento constituye una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propia, genuinamente cautelar, que caracteriza al incidente de suspensión delimita también el marco jurídico en el que debe desenvolverse. En primer lugar, la suspensión acordada cautelarmente tiene un carácter excepcional, pues las leyes gozan de la presunción de legitimidad, en cuanto expresión de la voluntad popular, mientras no se constate que han infringido la Constitución (por todos, ATC 277/2009, de 10 de diciembre, FJ 2). En segundo lugar, la decisión sobre el mantenimiento o el levantamiento de la suspensión debe desvincularse plenamente de la decisión sobre la cuestión de fondo, que deberá dirimirse mediante sentencia (por todos,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los criterios para sustanciar este tipo de incidentes, el ATC 157/2016, de 20 de septiembre, FJ 3, sintetizó nuestra doctrina señalando que: “para decidir acerca del mantenimiento o levantamiento de la misma [suspensión],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 obstante, este Tribunal también ha admitido que el mantenimiento de la suspensión se pueda acordar excepcionalmente con arreglo a otros criterios o consideraciones, sin entrar a valorar los perjuicios de imposible o difícil reparación que ello generaría.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de esos criterios excepcionales es el criterio del fumus boni iuris, que resulta aplicable cuando los preceptos impugnados sobre los que versa el incidente de suspensión contienen previsiones muy similares (una “similitud intensa o coincidencia literal”) con otras normas ya declaradas inconstitucionales y nulas por Sentencia de este Tribunal (así, AATC 78/1987, de 22 de enero, FJ 2; 183/2011, de 14 de diciembre, FJ 4; 182/2015, de 3 de noviembre, FJ 6; 41/2016, de 16 de febrero, FFJJ 2 y 3, y 171/2016, de 6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de los supuestos excepcionales es el bloqueo de competencias estatales. Según se recuerda en el ATC 63/2015, de 17 de marzo, de acuerdo con la doctrina de este Tribunal “[t]al bloqueo podría llegar a producirse, bien porque la competencia estatal afectada está palmariamente reconocida por el bloque de constitucionalidad y no es discutida por las partes (ATC 336/2005, de 15 de septiembre, FJ 5); bien porque la norma autonómica impugnada reconoce expresamente que se ha dictado con la única finalidad de dejar en suspenso el ejercicio de una competencia estatal cuya legitimidad se discute (ATC 146/2013, de 5 de junio, FJ 4); bien, finalmente, porque concurren a la vez ambos requisitos: una competencia incontrovertida del Estado y una norma autonómica dictada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alguna ocasión este Tribunal ha declarado el mantenimiento de la suspensión de determinadas disposiciones porque se suscitaban cuestiones de gran relieve constitucional. Lo ha hecho muy excepcionalmente cuando el asunto que origina el incidente cautelar excede de las situaciones normales de controversia competencial. Tal fue el caso del ATC 156/2013, de 11 de julio, sobre la suspensión de la resolución 5/X, de 23 de enero, del Parlamento de Cataluña, por la que se aprueba la declaración de soberanía y del derecho a decidir del pueblo de Cataluña y en los AATC 182/2015 y 186/2015, de 3 de noviembre, referidos, respectivamente, a determinadas disposiciones adicionales de la Ley del Parlamento de Cataluña 3/2015, de 11 de marzo, de medidas fiscales, financieras y administrativas, que prevén la creación de estructuras para la eventual asunción de competencias estatales y al Decreto de la Generalitat de Cataluña 16/2015, de 24 de febrero, por el que se crea el Comisionado para la Transición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examen de este incidente debe abordarse partiendo de las razones esgrimidas por el Abogado del Estado en favor de mantener la suspensión de los preceptos de la Ley 2/2018 que han sido impugnados, comenzando por el artículo 1 y la disposición adicional, conectados entre sí. Para ello utilizaremos el criterio de ponderación de intereses y perjuicios que, según lo expuesto en el fundamento anterior, es el de aplicación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se ha expuesto en los antecedentes, el escrito por el que se solicita que se ratifique la suspensión aduce que los perjuicios derivados del nombramiento de un Presidente de la Generalitat en la forma prevista en el artículo 1 de la Ley 2/2018 serían notables si luego fuera declarada inconstitucional. Por el contrario, para el Abogado del Estado el mantenimiento de la suspensión no entrañaría perjuicio alguno, pues la investidura del Presidente se produciría con normalidad según lo dispuesto en el Reglamento del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lo anterior, los representantes de las instituciones autonómicas apelan al carácter preventivo del recurso de inconstitucionalidad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 caso que presenta cierto parecido con el que estamos examinando, también referido a la elección de cargos públicos, se analizó en el ATC 5/2003, de 14 de enero, que resolvió el incidente de suspensión del recurso de inconstitucionalidad interpuesto contra el artículo 16.4 de la Ley del Parlamento de les Illes Balears 8/1986, de 26 de noviembre, electoral de la Comunidad Autónoma, en la redacción dada por el artículo 1 de la Ley 6/2002, de 21 de junio; Ley mediante la que se introducía una novedad en las reglas sobre formación de candidaturas para las elecciones al Parlamento autonómico, imponiendo la alternancia entre hombres y mujeres.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criterio del ATC 5/2003 fue mantener la suspensión de la Ley autonómica con el argumento de que, en caso de celebrarse un proceso electoral con la aplicación de dicha exigencia para las candidaturas, “la representación política surgida de tal proceso electoral podría quedar en entredicho, resultando también afectados los intereses particulares de los representantes mismos, hombres o mujeres, siendo unos y otros intereses difícilmente reparables”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citado Auto recordaba que el principio de seguridad jurídica “no ampara la necesidad de preservar indefinidamente el régimen jurídico que se establece en un momento histórico dado en relación con derechos o situaciones determinadas” (STC 227/1988, FJ 10), pero también implica que no se generen dudas sobre las consecuencias derivadas de las normas vigentes (STC 46/1990, FJ 4). Tras lo cual razonaba que “lo que aquí está en juego es la celebración de un proceso electoral y podrían ser cuestionados no sólo sus resultados, en el supuesto de declaración de inconstitucionalidad del precepto, sino el curso mismo que conduce a su celebración (arts. 49 y 114 de la Ley Orgánica 5/1985, de 19 de junio, del régimen electoral general), [por lo que] el quebranto del principio de seguridad jurídica que todo ello genera aconseja el mantenimiento de la suspensión” (FJ 7). El razonamiento del ATC 5/2003 fue reiterado en el ATC 71/2003, de 26 de febrero, respecto de otra ley autonómica equivalente (el art. 1 de la Ley de Castilla-La Mancha 11/2002, de 27 de junio, de modificación de la Ley 5/1986, de 23 de diciembre, electoral de dicha Comunidad).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mantenimiento de la suspensión fue también el criterio adoptado por el ATC 139/2012, de 3 de julio, referido igualmente a un proceso electoral, en concreto el artículo 6.2 c) de la Ley 1/1986, de 2 de enero, electoral de Andalucía, en la redacción dada al mismo por el artículo 1 de la Ley 9/2011, de 5 de diciembre; norma que excluía a los alcaldes, a los Presidentes de Diputación Provincial y a los presidentes de mancomunidades de municipios de la posibilidad de concurrir a las elecciones al Parlamento autonómico. Al respecto, con cita de los ya mencionados AATC 5/2003 y 71/2003, el ATC 139/2012, FJ 3, estimó que “cuando en un incidente procesal como el que nos ocupa lo que está en juego es un proceso electoral, el levantamiento de la suspensión podría determinar una quiebra del principio de seguridad jurídica (art. 9.3 CE) que aconseja también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 resuelto en los casos citados para el proceso electoral por el que se configura el poder legislativo autonómico ha de servirnos de guía ahora, cuando se trata de ponderar los perjuicios derivados de que fuera declarada inconstitucional la investidura del Presidente de la Comunidad, que es el punto de partida para conformar el ejecutivo de la Comunidad Autónoma, una vez finalizado el proceso electoral y constituida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los supuestos mencionados concluimos que la presunción de legitimidad de la norma autonómica debía ceder y mantenerse en suspenso hasta la resolución del recurso, visto el riesgo para la seguridad jurídica que entrañaba su aplicación, la misma respuesta se impone ahora, cuando lo que quedaría cuestionado es toda la acción de un Gobierno —y la Administración dependiente de él— dirigido por un Presidente cuyo proceso de investidura puede ser declarado nulo por vulnerar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ocioso recordar la trascendencia y amplitud de las funciones que el artículo 152.1 CE reserva al Presidente autonómico y que detallan de modo particular los artículos 65, 66, 67 y 75 del Estatuto de Autonomía, así como los artículos 10, 11 y 12 de la Ley del Parlamento de Cataluña 13/2008 para el Presidente de la Generalitat. Entre ellas se incluyen: i) actos jurídicos, tales como nombramientos, convocatoria de elecciones, firma de convenios y aceptación de la transferencia o delegación de competencias; ii) funciones representativas e institucionales, particularmente el ejercicio de la más alta representación de la Generalitat y de la representación ordinaria del Estado en el territorio de la Comunidad, lo que comprende, entre otras, la promulgación en nombre del Rey de las leyes autonómicas y normas con rango de ley; y iii) otras de marcado carácter político, como establecer las directrices generales de la acción del Gobierno, asegurar su continuidad, convocar y presidir las reuniones del gabinete, coordinar su programa legislativo y de elaboración de disposiciones reglamentarias e impulsar la actividad de los departamentos del ejecutivo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los graves perjuicios para el sistema institucional de la Comunidad Autónoma derivados de la incertidumbre que se extendería sobre el ejercicio de tan amplias competencias, el único efecto que cabe anudar al mantenimiento de la suspensión es que la investidura del Presidente de la Generalitat siga realizándose en la forma prescrita hasta ahora por la citada Ley 13/2008 y el Reglamento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vista de lo anterior, procede mantener la suspensión del artículo 1 de la Ley 2/2018, en cuanto a la nueva redacción que da al apartado tercero del artículo 4 de la Ley 13/2008. Asimismo, ante la evidente conexión entre ambos preceptos, la misma decisión debe adoptarse sobre la disposición adicional de la Ley 2/2018, por la que se manda al Parlamento adecuar su Reglamento al procedimiento de investidura no presencial del Presidente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lugar, hemos de analizar el artículo 2 de la Ley 2/2018 para valorar si cabe llegar a la misma conclusión alcanzada sobre la investidura no presencial del Presidente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subraya que los nuevos apartados que introduce dicho precepto en el artículo 35 de la Ley 13/2008 habilitan con carácter general a que el Gobierno y demás órganos colegiados de la Generalitat incluidos en el ámbito de la ley celebren sesiones no presenciales, sin exigir ninguna razón específica que lo justifique y sin requerir ningún quorum mínimo de asistencia para que las decisiones que se adopten tengan validez. A su juicio, los acuerdos que pudieran adoptarse de forma no presencial podrían reprobarse por ilegales, lo que privaría al funcionamiento del Gobierno de la mínima certidumbre exigible.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ponderar la gravedad de tales perjuicios conviene recordar la importancia de las atribuciones de un Gobierno autonómico “con funciones ejecutivas y administrativas” (art. 152.1 CE) que, conforme al artículo 68.1 del Estatuto de Autonomía, “dirige la acción política y la Administración de la Generalitat” y “ejerce la función ejecutiva y la potestad reglamentaria de acuerdo con el presente Estatuto y las leyes”. El artículo 26 de la Ley 13/2008 desarrolla lo anterior, señalando, entre las atribuciones del Gobierno, las siguientes: i) dirigir la acción política y la Administración de la Generalitat, en el marco de las directrices establecidas por el Presidente; ii) aprobar los proyectos de ley y presentarlos al Parlamento, en particular, los presupuestos de la Generalitat; iii) dictar decretos legislativos y decretos leyes; iv) ejercer la potestad reglamentaria, cuando no esté atribuida expresamente al Presidente o a los consejeros; v) dar o negar la conformidad a la tramitación de proposiciones de ley que puedan implicar aumento de créditos o disminución de ingresos presupuestarios; vi) acordar los nombramientos de los altos cargos de la Generalitat, cuando no corresponda al Presidente; vii) participar en la designación de miembros de órganos constitucionales y organismos económicos y sociales del Estado; viii) ejercer la iniciativa de reforma del Estatuto de Autonomía; y ix) interponer recursos de inconstitucionalidad y conflictos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aplicando mutatis mutandis lo razonado en el fundamento anterior respecto de la investidura no presencial del Presidente de la Generalitat, es fácil colegir que si los actos del Gobierno fueran adoptados mediante sesiones no presenciales y luego este régimen de actuación fuera declarado inconstitucional y nulo, el conjunto de su acción política y jurídica podría quedar bajo cuestión. Además, no es aventurado pensar que, en tanto se resuelve el proceso constitucional, los acuerdos del ejecutivo autonómico podrían ser impugnados en masa, con la inevitable incertidumbre que ello supondría para la acción de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contraste con dicha situación y sus ineludibles consecuencias sobre el principio de seguridad jurídica, los representantes del Parlamento y el Gobierno de Cataluña no identifican qué perjuicios se irrogarían por el mantenimiento de la suspensión, como tampoco hacían en el caso de la investidura no presencial del Presidente. El único argumento que esgrimen para defender el levantamiento de la suspensión de ambas normas es una genérica apelación al carácter preventivo del recurso del Presidente del Gobierno, que es un “alegato de carácter sustantivo” (ATC 117/2017, de 16 de agosto, FJ 3, con cita del ATC 292/2014, de 2 de diciembre) que no tiene cabida en este incidente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también se debe mantener la suspensión del artículo 2 de la Ley 2/2018, por el que se añaden los apartados tercero a sexto del artículo 35 de la Ley 13/2008.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Toda vez que hemos acogido la primera alegación del Abogado del Estado sobre los graves perjuicios derivados del levantamiento, no es menester examinar la subsidiaria de que nos encontremos ante una “cuestión de gran relieve constitucional” (AATC 156/2013, de 11 de noviembre, y 182/2015 y 186/2015, de 3 de noviembre).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los siguientes preceptos de la Ley 2/2018, de 8 de mayo, de modificación de la Ley 13/2008, de 5 de noviembre, de la Presidencia de la Generalitat y del Gobierno: artículo 1, en cuanto a la nueva redacción que da al apartado tercero del artículo 4 de la Ley 13/2008; artículo 2, en su integridad, y disposición adicional, en su integridad.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