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16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junio de 2018 tuvo entrada en el registro general de este Tribunal un oficio del Juzgado de lo Penal núm. 1 de Toledo por el que se remite testimonio de las actuaciones formalizadas en el procedimiento abreviado núm. 450-2013 y del Auto de 19 de abril de 2018 por el que se acuerda plantear cuestión de inconstitucionalidad respecto del inciso segundo del párrafo segundo del artículo 384 del Código penal (CP) por “posible vulneración del principio de legalidad penal, o su interpretación integradora, como presunción de puesta en peligro cuando quien maneja el vehículo a motor no ha demostrado nunca las capacidades mínimas para realizar tal actividad, a resolver caso a caso en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y antecedentes procesales relevantes para la resolución de este proceso constitucional,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Ministerio Fiscal formuló escrito de acusación por, entre otros, un delito contra la seguridad del tráfico (art. 384.2 CP) al considerar como hechos que el acusado, tras sufrir un accidente el 13 de diciembre de 2011, fue requerido para que mostrara el permiso de conducir, verificándose que no lo había obtenido nunca.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de lo Penal núm. 1 de Toledo, tras la celebración de la vista oral en el procedimiento abreviado 450-2013, dictó providencia de 19 de marzo de 2018 en la que acordó dar traslado al Ministerio Fiscal y a la defensa del acusado para formular alegaciones sobre la pertinencia de plantear cuestión de inconstitucionalidad con respecto del inciso segundo del párrafo segundo del artículo 384 CP, por posible vulneración del principio de legalidad penal, en cuanto coexisten en el ordenamiento jurídico “conductas en el ámbito de la circulación vial que son sancionadas por (la) legislación administrativa y por la legislación penal sin que el legislador haya establecido una nítida separación, sin desplazamiento del orden penal por su previsión administrativa ni al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puso de relieve que, después de haber aplicado durante años —desde 2012— el precepto cuestionado en un determinado sentido, propugnando una solución absolutoria, el juez plantea ahora la duda de constitucionalidad una vez el Tribunal Supremo, a instancias del Ministerio Fiscal, ha dictado varias sentencias durante el año 2017 fijando una interpretación del precepto penal cuestionado distinta de la propugnada por el Juez de lo Penal y la Audiencia Provincial de Toledo. En ellas, valorándolo como un delito de riesgo abstracto, no exige la inferencia de que en cada caso analizado se hubiera producido un peligro concreto para la seguridad vial para entender subsumida la conducta en el precepto penal. Por lo expuesto, el Ministerio Fiscal “considera improcedente que el Juez promueva la cuestión de inconstitucionalidad del artículo 384.2 del Código Penal por haberlo aplicado dictando numerosas sentencias anteriormente, sin haber albergado dudas, hasta ahora, de su constitucionalidad. Porque las sentencias absolutorias dictadas por el Juez fueron confirmadas por la Audiencia Provincial de Toledo, Tribunal que no ha discutido la constitucionalidad de tal precepto legal. Y porque el Tribunal Supremo tampoco apreció síntomas de inconstitucionalidad del artículo, al resolver los recursos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defensa se mostró favorable al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Juzgado de lo Penal núm. 1 de Toledo, por Auto de 19 de abril de 2018, acordó plantear cuestión de inconstitucionalidad con respecto del inciso segundo del párrafo segundo del artículo 384 CP, por posible vulneración del principio de legalidad penal (art. 25 CE), ya que el precepto penal cuestionado puede vulnerar la obligación de taxatividad porque admite interpretaciones diversas que ponen en cuestión la seguridad jurídica de los conductores.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expone, el supuesto déficit de taxatividad no deriva en sí mismo de la propia dicción del precepto cuestionado, sino de su necesaria puesta en relación con la coexistente previsión normativa, como infracción administrativa muy grave, de la conducta consistente en “conducir un vehículo careciendo del permiso o licencia de conducción correspondiente” [art. 77 k) del Real Decreto Legislativo 6/2015, de 30 de octubre, por el que se aprueba el texto refundido de la Ley sobre tráfico, circulación de vehículos a motor y seguridad vial, que ha sustituido, con la misma dicción al art. 65.5 k) del Real Decreto Legislativo 339/1990, por el que se aprobó el texto articulado sobre la misma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promotor de la cuestión —que sigue en su razonamiento el criterio expresado por el acuerdo no jurisdiccional de 15 de enero de 2013, de la Audiencia Provincial de Toledo, aplicado en las Sentencias 10/2013, 13/2013 y 28/2013 de dicho órgano judicial, así como en otras sentencias absolutorias que, desde entonces, lo toman en consideración—, la interpretación sistemática y lógica del artículo 77, letra k) del Real Decreto Legislativo 6/2015 y del inciso segundo del párrafo segundo del artículo 384 CP, permiten concluir que tienen como presupuesto fáctico de aplicación la misma conducta. A partir de esta conclusión, entiende que, para que el sistema sancionador penal y administrativo tenga coherencia, ha de interpretarse que para poder considerar constitutiva de delito a la conducta descrita en la norma penal cuestionada, es preciso que “en la acción sea de apreciar un elemento más de peligrosidad, de afectación del bien jurídico protegido, de culpabilidad, de desvalor de acción o de desvalor del resultado, que la requerida para imponer la sanción administrativa”, de forma que “solo podrá hablarse del delito del art. 384 del Código penal cuando el riesgo generado por el hecho de conducir sin permiso sea superior al que se produce por el solo hecho de hacerlo; dicho de otro modo, en general el conducir un vehículo de motor careciendo de permiso de conducir o de licencia será infracción administrativa y sólo cuando se demuestre, por las circunstancias concretas de los hechos, que ese riesgo es superior al que trata de proteger la norma administrativa podrá hablarse de delito. Es obvio que no es posible hacer un elenco o catálogo de supuestos, que siempre tendrán un carácter relativo, pero entendemos que con las bases establecidas será suficiente como para poder diferenciar en qué ocasiones los hechos han de merecer el reproche del derecho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 este Tribunal, por providencia de 17 de julio de 2018, a los efectos que determina el artículo 37.1 de la Ley Orgánica del Tribunal Constitucional (LOTC), acordó oír al Fiscal General del Estado para que, en el plazo de diez días, alegase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Fiscal General del Estado evacuó el trámite conferido mediante escrito registrado en este Tribunal el 19 de septiembre de 2018 solicitando la inadmisión de la presente cuestión de inconstitucionalidad por entender que la misma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 informe exponiendo los antecedentes y el iter procesal previo del que trae causa la presente cuestión. Expone que nada puede objetarse en relación con el rango legal de la disposición cuestionada, el cumplimiento del trámite de audiencia previsto en el artículo 35.2 LOTC, existiendo correspondencia entre el precepto legal cuestionado y los preceptos constitucionales afectados e identificados en la providencia de apertura del trámite de audiencia. Añade, que tampoco es posible efectuar objeción alguna al juicio de aplicabilidad y relevancia puesto que la acusación pública se efectúa definitivamente por el tipo del inciso segundo del apartado segundo del artículo 384 CP y no cabe discutir que en el presente caso se da la circunstancia de que el precepto indicado es relevante por cuanto no cabe duda que de su validez constitucional depende entonces el fallo. En relación con la formulación del denominado “juicio de relevancia”, indica que se efectúa correctamente en el fundamento de Derecho 6 del Auto de planteamiento al justificar suficientemente cómo la decisión del proceso depende de la validez de la norma dada la calificación de los hechos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indica que el criterio de la Fiscalía General del Estado, favorable al entendimiento de la cuestión como notoriamente infundada por absoluta falta de fundamento de las dudas formuladas por el órgano proponente, ya fue anticipado en un caso sustancialmente idéntico, en las alegaciones formuladas en la cuestión de inconstitucionalidad núm. 6104-2017 y así fue acogido recientemente por el Pleno del Tribunal Constitucional en su Auto núm. 67/2018, de 20 de junio, por lo que basta remitirse a su fundamentación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sostiene que, en la cuestión de inconstitucionalidad núm. 6104-2017, el Pleno del Tribunal Constitucional, tras exponer la doctrina constitucional aplicable sobre el principio de legalidad y el mandato de taxatividad, en el fundamento jurídico 4 del referido ATC 67/2018, aborda el planteamiento del mismo órgano aquí proponente y plenamente coincidente con el ahora enjuiciado, significando básicamente dos razones que abundan en la carencia de total fundamento de las dudas que suscita el Juzgado de lo Penal núm. 1 de Toledo: (i) que las conductas a que se refieren el precepto penal y el administrativo sancionador son distintas; (ii) y que existe una interpretación regular y estable de la jurisprudencia aplicativa que permite despejar cualquier duda interpretativa.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señalando, que por las razones expuestas, el Tribunal Constitucional consideró que la duda planteada carece notoriamente de fundamento, lo que justificó su inadmisión. Y la misma decisión merece la presente cuestión dada la identidad existente con la planteada en la registrada con el número 6104-2017.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es sustancialmente coincidente con la cuestión núm. 6104-2017, planteada también por el Juzgado de lo Penal núm.1 de Toledo respecto del mismo precepto legal y con idéntica fundamentación, como pone de manifiesto en su informe la Fiscal General del Estado. Esa cuestión fue inadmitida por ATC 67/2018, de 20 de junio, por ser notoriamente infundada (art. 37.1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la Fiscal General del Estado interesa la inadmisión de la presente cuestión por los mismos motivos que llevaron a este Tribunal a inadmitir la cuestión núm. 6104-2017. Pues bien, una vez constatado que la fundamentación de la cuestión es idéntica en ambos casos, procede remitirse en su integridad, excusando repeticiones innecesarias, a lo razonado en los fundamentos jurídicos 4 a 6 del ATC 67/2018 y en consecuencia inadmitir también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