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799-2018, promovido por don José Javier Izquierdo Roncero y don José Francisco Martín Martínez, procuradores de las Cortes de Castilla y León, representados por la procuradora de los tribunales doña Patricia Gómez Urbán y bajo la dirección del Letrado don Germán Sáez Crespo, contra el acuerdo de la mesa de las Cortes de Castilla y León de 20 de diciembre de 2017, por el que se denegó el amparo solicitado frente a la paralización de las actividades de la Comisión de investigación sobre todo el procedimiento de adjudicación e implantación de parques eólicos en Castilla y León, sobre la adquisición de terrenos en Portillo para la construcción de un parque empresarial y la del edificio centro de soluciones empresariales de la Junta de Castilla y León en Arroyo de la Encomienda, y sobre las oficinas del sector público de Castilla y León, con inclusión de ADE Internacional Excal, en ciudades del exterior de España, gestionadas directamente o a través de terceros, así como contra su no reconsideración y la obstrucción por vía de hecho y de forma continuada de los derechos de cargos públicos.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1. Mediante escrito que tuvo entrada en este Tribunal el día 13 de febrero de 2018, la procuradora de los tribunales doña Elisa Patricia Gómez Urbán, en nombre y representación de don José Javier Izquierdo Roncero y don José Francisco Martín Martínez, procuradores de las Cortes de Castilla y León, interpuso recurso de amparo contra el acuerdo de la mesa de las Cortes de Castilla y León de 20 de diciembre de 2017, por el que se denegaron las medidas solicitadas frente a la paralización de las actividades de la Comisión de investigación sobre todo el procedimiento de adjudicación e implantación de parques eólicos en Castilla y León, sobre la adquisición de terrenos en Portillo para la construcción de un parque empresarial y la del edificio centro de soluciones empresariales de la Junta de Castilla y León en Arroyo de la Encomienda, y sobre las oficinas del sector público de Castilla y León, con inclusión de ADE Internacional Excal, en ciudades del exterior de España, gestionadas directamente o a través de terceros, así como contra su no reconsideración y la obstrucción por vía de hecho y de forma continuada de los derechos de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“Boletín Oficial de las Cortes de Castilla y León” correspondiente a la IX Legislatura, de 22 de octubre de 2015 (núm. 40), se publica la constitución y composición de la comisión de investigación “sobre todo el procedimiento de adjudicación e implantación de parques eólicos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“Boletín Oficial de las Cortes de Castilla y León”, de 30 de diciembre de 2015 (núm. 71), se publica la creación de la comisión de investigación sobre la adquisición de terrenos en Portillo para la construcción de un parque empresarial y del edificio centro de soluciones empresariales de la Junta de Castilla León en Arroyo de la Encomienda, así como su integración en la comisión ya constituida para la investigación “sobre todo el procedimiento de adjudicación e implantación de parques eólicos de Castilla y León” que, de este modo, modifica su nombre y aglutina las funciones de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fechas de 13 de enero, 20 de enero y 10 de febrero de 2016, se celebran tres sesiones de las citadas comisiones ya integradas.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última sesión de 10 de febrero de 2016 se aprobó una relación de comparecientes, aunque sin determinar la fecha de celebración de las correspondientes sesiones para la declaración. Según consta en el acta de la comisión de ese día de febrero de 2016, tras haberse acordado las comparecencias correspondientes, el presidente señaló sobre el particular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“Yo ahora quiero pedir una cosa a la comisión… bueno, evidentemente, no hay inconveniente que se faciliten los nombres de los que han sido aprobados [refiriéndose a las comparecencias]. Quiero pedir a la comisión un mínimo de comprensión. Yo es verdad que dije en un momento determinado que en el mes de octubre podríamos… perdón, en el mes de febrero podríamos empezar las comparecencias. Bien, pediría a la comisión que por parte de los servicios de la Cámara se haga el listado. Como comprenderéis, ahora hay que localizar las direcciones de las personas a las que hay que notificar. Yo creo que en algún caso, probablemente, se va a necesitar incluso auxilio de otras instituciones para la notificación. Y, si os parece, una vez que ya lo tenga eso, yo os aviso: oye, ya tienen los… una vez que ya tengan los servicios de la Cámara esa dirección, hay que hacerles una notificación, pues evidentemente, notificándoles cuál es el motivo, la causa por la que tienen que comparecer, lo que son sus derechos, sus obligaciones y todas estas cosas; es decir, hay que hacer una notificación en condiciones. Buena parte de ellos, supongo que no hay ningún problema a efectos de notificación; otra parte, alguno, supongo que no va a ser fácil. Y en cuanto que sea esto así, los vemos con los servicios de la Cámara, yo os informo. Hablaba un poco con el letrado ayer y habrá que calcular aproximadamente desde que le mandemos la comunicación como un par de semanas, o sea, habrá que calcular por los menos un par de semanas o tres a efectos de que llegue que pueda comparecer. Inmediatamente que eso sea así, ya os…os comunico las fechas de comparecencia. Habrá que controlar también, luego, después, para las comparecencias, lógicamente, lo que es el propio calendario de sesiones de la Cámara, pero en estos momentos la primera tarea, inevitablemente, es que por parte de los servicios de la Cámara, del letrado, se haga…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 es imposible decir cuándo puede ser [refiriéndose a una nueva sesión de la comisión a pregunta de un miembro de la misma]. Yo espero que en un par de días podamos tener hecha la relación…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direcciones que sepamos, que muchas de ellas, pues, no tienen problema, las que sean más dificultosas, pues habrá que hacer una tarea a ver cómo podemos depurar y cómo podemos conseguirlas, y después ya, pues mandarlo con un tiempo… a la gente no se lo podemos mandar con cuarenta y ocho horas para decirle que venga,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lo que os pedía que entendierais que primero prefiero que por parte de los servicios digamos: ya tenemos a todos la dirección, ya tenemos localizado, tenemos problemas con estos tres, estos cuatros vamos a tener que…porque, claro, eso nos influye, nos influye también en la propia comparecencia,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Aprobadas por tanto diversas comparecencias en esa sesión de febrero de 2016 e informada por el presidente de la comisión la decisión de iniciar dichos trámites, con posterioridad a esos acuerdos se le dirigieron diversos escritos para solicitar el impulso de la misma, a saber: (i) el 17 de febrero de 2016, una semana por tanto después de la anterior sesión de la comisión, cinco —entre ellos los ahora recurrentes— de los siete procuradores componentes de aquella solicitaron la convocatoria de una nueva sesión con el siguiente punto del orden el día: “Votación sobre solicitudes de comparecencia” y (ii) el 21 de marzo de 2016, los ahora recurrentes dirigieron un nuevo escrito al presidente de la comisión en el que, entre otros aspectos, se hace constar “que no se ha celebrado sesión alguna de la comisión desde el pasado 10 de febrero de 2016” y se concluye solicitando “la convocatoria de la comisión a la mayor brevedad posible para sustanciar nuevas comparecencias y determinar el calendario de las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24 de mayo de 2016 se celebró sesión de la comisión sin que se acordara un calendario de comparecencias, subrayando el presidente su compromiso para que, en la primera semana de julio, se reuniera la comisión a efectos de establecer el correspondiente calendario para las comparecencias. No consta convocatoria alguna en esas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posterioridad a lo expuesto se presentaron nuevos y sucesivos escritos de solicitud de convocatoria y reanudación de los trabajos de la comisión: (i) el 14 de diciembre de 2016 cinco de los siete vocales de la comisión reclamaron al presidente de la misma la convocatoria urgente con el siguiente orden del día: “1°- Solicitud de comparecencia del Presidente de la Junta de Castilla y León, don Juan Vicente Herrera Campo; 2° Determinación del calendario de las comparecencias acordadas por la comisión.", (ii) el mismo día 14 de diciembre de 2016 el portavoz del Grupo Parlamentario Socialista presentó a la Presidenta de las Cortes de Castilla y León una protesta por la paralización de los trabajos de la comisión y solicitó la inmediata convocatoria y reanudación de su actividad, incluso por la vía del artículo 41.2 del Reglamento de la Cámara; (iii) el 14 de febrero de 2017 los procuradores ahora recurrentes pidieron al presidente de la comisión la convocatoria urgente de la misma con el siguiente orden del día: “1° Solicitud de comparecencia del Presidente de la Junta de Castilla y León, don Juan Vicente Herrera Campo; 2° Determinación del calendario de las comparecencias acordadas por la comisión.”; (iv) el 10 de marzo de 2017 se presenta nuevo escrito de los demandantes de amparo instando la convocatoria urgente de la comisión a fin de proseguir con los trabajos que tiene encomendados; (v) de 6 de abril de 2017 el portavoz del Grupo Parlamentario Socialista apremia a la presidenta de las Cortes de Castilla y León con un nuevo escrito en el que, además de trasladar su protesta por la paralización de los trabajos de la comisión, solicita se adopten las medidas necesarias para su inmediata convocatoria y la reanudación de sus trabajos, incluso por la vía del artículo 41.2 del Reglamento de la Cámara y (vi) El 6 de junio de 2017 un vocal de la comisión solicita la comparecencia del presidente de la Junta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el presidente de la comisión se convoca sesión para el 6 de junio de 2017. No fue objeto de tratamiento el calendario para las comparecencias.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15 de junio de 2017 cinco vocales de la comisión, entre ellos los recurrentes en amparo, reiteraron el escrito ya presentado el día 14 de diciembre de 2016, antes reseñado, solicitando al presidente la convocatoria urgente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el presidente de la comisión se convoca sesión para el día 20 de julio de 2017. No fue objeto de tratamiento la determinación del calendario de las comparecencias acordadas en febrero de 2016, tratándose temas de acceso a documentación e información y rechazándose la petición de comparecencia solicitada del presidente de la 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“Boletín Oficial de las Cortes de Castilla y León” de 19 de septiembre de 2017 (núm. 314 ) se publica la creación de la comisión de investigación “sobre las oficinas del sector público de Castilla y León, con inclusión de ADE Internacional Excal, en ciudades del exterior de España, gestionadas directamente a través de terceros”, y su integración en la ya constituida para la investigación “sobre todo el procedimiento de adjudicación e implantación de parques eólicos de Castilla y León y sobre la adquisición de terrenos en Portillo para la construcción de un parque empresarial y la del edificio centro de soluciones empresariales de la Junta de Castilla y León en Arroyo de la Encomienda”, que, de este modo, modificará su nombre y aglutinará las funciones de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fecha 17 de octubre de 2017 se dirige nuevo escrito de los vocales de la comisión ahora recurrentes al presidente de la misma, en el que demandan la convocatoria urgente de la comisión con el siguiente orden del día: “1º Determinación del calendario de las comparecencias acordadas por la comisión, en particular, la de la Consejera de Economía y Hacienda, doña Pilar del Olmo Moro; 2º Solicitud de comparecencia del Presidente de la Junta de Castilla y León, don Juan Vicente Herrera Campo”. Dicho escrito fue trasladado en la misma fecha a la presidenta de las Cortes de Castilla y León, para que, en caso de inactividad del presidente de la comisión y al amparo del artículo 41.2 del Reglamento de las Cortes de Castilla y León, convocase en su caso la comisión desde la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 fecha 21 de noviembre de 2017 se dirige escrito —núm. 15.968— de los procuradores de la comisión ahora recurrentes a la presidenta de las Cortes de Castilla y León en la que se denuncia la paralización de los trabajos de la comisión, señalándose en él, entre otros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 las Cortes facilita la creación de estas comisiones de investigación al exigirse la oposición de la mayoría absoluta para impedir que se cree la misma. Sin embargo, si una vez constituida la comisión se produce la paralización de sus trabajos, no se elabora un plan de trabajo o no se debate sobre las comparecencias que se deban producir, se está dejando vacío de contenido un instrumento capital de control parlamentario. Así la voluntad del Reglamento de facilitar la utilización de este instrumento parlamentario, se ve sorteada mediante la paralización de su funcionamiento simplemente por la arbitraria voluntad del presidente de la comisión. De esta forma la falta de convocatoria de la comisión de investigación está suponiendo una obstaculización en el ejercicio de las funciones que corresponden a estos Procuradores vulnerándose su derecho fundamental a ejercer su cargo público que les garantiza el artículo 23.2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Concluían sobre esas bases con el siguiente exhorto a la presidencia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“(A)mparando a estos procuradores a fin de posibilitarles un normal ejercicio de sus funciones parlamentarias, adopte las medidas necesarias frente a la inactividad de la presidencia de la citada comisión de forma que se proceda a la inmediata convocatoria de la misma incluyéndose en su orden del día los asuntos pendientes de ser sustanciados, en particular, la determinación del calendario de comparecencias que permita retornar a los trabajos de la misma. Todo ello para evitar que culmine la legislatura sin que hayan concluido los trabajos de la comisión y que los grupos hayan fijado sus oportunas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En relación a dicho escrito, por el Secretario General-Letrado Mayor de la Cámara se emitió informe de fecha 19 de diciembre de 2017, en el que se proponía la denegación del amparo solicitado por los recurrentes en este proceso constitucional, razonando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considerarse que la no convocatoria de la comisión de investigación en el espacio de tiempo mencionado suponga una vulneración del ius in officio (derecho al ejercicio del cargo) de los procuradores solicitantes del amparo, puesto que la facultad de la que disponen un quinto de los miembros de una comisión para solicitar su convocatoria no está sujeta a plazo en el Reglamento de la Cámara, ese no atribuye a los peticionarios el derecho a disponer sobre el orden del día de la sesión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añadía, tomando como término de referencia temporal el escrito dirigido a la presidencia de la comisión el 17 de octubre de 2017, ya citado y previo al núm. 15.968 presentado ante la presidencia de la Cámara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además, en las circunstancias del presente caso, el lapso transcurrido desde la petición de convocatoria hasta el momento actual en que esta aún no ha sido convocada no hace a esa falta de convocatoria irrazonable ni carente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Visto el informe de los servicios jurídicos de la Cámara, el 20 de diciembre de 2017 la mesa de las Cortes adoptó sobre el escrito núm.15968 el acuerdo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No otorgar el amparo solicitado por los Procuradores don José Javier Izquierdo Roncero y don José Francisco Martín Martínez, en el escrito con número 15.968 de ingreso, no concurriendo las circunstancias para que la Presidencia de la Cámara convoque sesión de la comisión de investigación ‘sobre todo el procedimiento de adjudicación e implantación de parques eólicos en Castilla y León, sobre la adquisición de terrenos en Portillo para la construcción de un parque empresarial y la del edificio centro de soluciones empresariales de la Junta de Castilla y León en Arroyo de la Encomienda, y sobre las oficinas del sector público de Castilla y León, con inclusión de ADE Internacional Excal, en ciudades del exterior de España, gestionadas directamente o a través de terceros, en uso de la atribución prevista en el artículo 41.2 del Reglamento de la Cámara y en sustitución del presidente de dicha comisión, al no poderse considerar que la no convocatoria de la comisión de investigación en el espacio de tiempo de un mes y cuatro días suponga una vulneración del ius in officio (derecho de ejercicio al cargo) de los Procuradores solicitantes del amparo, puesto que la facultad de la que disponen un quinto de los miembros de una comisión para solicitar su convocatoria no está sujeta a plazo en el Reglamento de la Cámara, este no atribuye a los peticionarios el derecho a disponer sobre el orden del día de la sesión solicitada y, además, en las circunstancias del presente caso, el lapso de tiempo transcurrido desde la petición de convocatoria hasta el momento actual en que esta aún no ha sido convocada no hace a esa falta de convocatoria irrazonable ni carente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escrito registrado el día 4 de enero de 2018 dirigido a la mesa de las Cortes de Castilla y León, los procuradores recurrentes solicitaron la reconsideración de dicho acuerdo. No consta resolución de dicha petición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Se desprende de las actuaciones la existencia de una convocatoria posterior a la fecha del escrito de reconsideración, celebrada el día 25 de enero de 2018 y entre cuyos contenidos se incluían las “solicitudes de comparecencia formuladas por los miembros de la comisión y determinación, en su caso, del calendario de comparecencias”, como tercer punto del orden del día. El debate en esa sesión atendió a la controversia sobre las comparecencias y a la denunciada obstaculización de la comisión, que sostienen los recurrentes en amparo. No se acordó un calendario para la celebración de las mismas, oponiéndose como principal motivo que lo justificaría el de no interferir con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demanda de amparo contra el acuerdo de 20 de diciembre de 2017 de la mesa de las Cortes de Castilla y León, así como contra su no reconsideración, por vulneración del artículo 23.2 CE. En el criterio de los recurrentes, la resolución citada vulnera ese derecho fundamental al implicar una nueva dilación y paralización de los trabajos de la comisión de investigación de referencia, constituida en octubre de 2015 y ampliada sucesivamente, en sus ámbitos materiales, en diciembre de 2015 y septiembre de 2017, privándose con esa obstrucción —aducen— el ejercicio del cargo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que el Reglamento de las Cortes de Castilla y León no regule un sistema de plazos que garantice la efectividad de una solicitud de convocatoria no puede conducir a que, por la voluntad política arbitraria del presidente de la comisión de investigación, ésta no se reúna o no aborde los trabajos que tiene encomendados, determinando el calendario de comparecencias y su sustanciación. Esa actuación arbitraria, entiende el recurso, tiene el claro objetivo de no avanzar en el esclarecimiento de las responsabilidades políticas por corrupción que están sometidas a indagación, provocando que la comisión encalle sin concluir sus trabajos antes de que finalice la IX Legislatura y cercenando con ello el ius in officium de los procuradores de las Cortes. Una arbitrariedad cometida por el presidente de la comisión, dice la demanda de amparo, que resultó posteriormente consentida por la presidenta de las Cortes, al no resolver la reconsideración planteada y convocar en cambio una sesión de la comisión, el día 25 de enero de 2018, cuyo orden del día, sin embargo, señalaba entre sus contenidos el de determinar “en su caso” el calendario de las comparecencias; inciso (“en su caso”), se afirma, que propició que finalmente no fuera establecido, no fijándose fechas para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termina el recurso, solo el Pleno de las Cortes de Castilla y León y por mayoría absoluta podría cerrar el camino a la investigación de aquellas cuestiones que los procuradores consideren de interés público, habiendo resultado, muy antes al contrario, que la conducta obstativa y arbitraria de la presidencia de la comisión y luego de la presidencia de las Cortes, impidiendo sus tareas por vía de hecho, haya dado lugar a un bloqueo de la investigación decidida por la cámara, sin que el hecho de que se estén sustanciando responsabilidades penales pueda oponerse como justificación a la sustanciación de responsabilidades políticas en sede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16 de julio de 2018, la Sección Cuarta de este Tribunal acordó admitir a trámite el recurso de amparo, apreciando que en el mismo concurre una especial trascendencia constitucional porque plantea un problema o afecta a una faceta de un derecho fundamental sobre el que no hay doctrina de este Tribunal [STC 155/2009, FJ 2 a)]. En aplicación de lo dispuesto en el artículo 51 de la Ley Orgánica del Tribunal Constitucional (LOTC), se ordenó dirigir atenta comunicación a la mesa de las Cortes de Castilla y León para que remitiera las actuaciones correspondientes al acuerdo de dicha mesa, de 20 de diciembre de 2017, por el que se denegó el amparo solicitado en el escrito núm. 15.968, presentado por los demandantes en amparo, y para que emplazara a quienes hubieran sido parte en el procedimiento, excepto la parte recurrente,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24 de octubre de 2018 presentó sus alegaciones la representación de los recurrentes en amparo, reiterando en síntesis lo alegado en su demanda sobre la obstaculización ilegítima de los trabajos de la comisión de investigación, al frenarse a su juicio, de manera reiterada, la fijación del calendario de las comparecencias que se habían aprobado.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8 de noviembre de 2018 evacuó el trámite el Ministerio Fiscal, interesando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considerar cumplidos los requisitos de procedibilidad para el acceso al recurso de amparo y reproducir diversos preceptos del Reglamento de las Cortes de Castilla y León, razona: (i) que desde la fecha de creación de la comisión de investigación —14 de octubre de 2015— hasta la fecha de interposición de la demanda de amparo —13 de febrero de 2018— habían transcurrido aproximadamente dos años y cuatro meses; (ii) que, pese a ese lapso temporal, a partir del 10 de febrero de 2016 (fecha en la que tuvo lugar la sesión de la comisión en la que se aprobó una relación de comparecientes, sin determinar la fecha de la convocatoria) y hasta la fecha de presentación de la demanda de amparo —13 de febrero de 2018— los periodos de interrupción de sesiones en los que no se celebró ninguna reunión de la comisión acumularon una duración de aproximadamente dos años; (iii) que se pone en evidencia que durante los casi dos años y medio de existencia de la comisión solo se han llevado a cabo diez sesiones, de las que ocho eran posteriores a la creación de la segunda comisión y una (25 de enero de 2018) cuando ya se acumulaban los objetivos de tres comisiones de investigación fusionadas, de modo que en dos años y cuatro meses los periodos de paralización de las actividades, en cuanto a la convocatoria y celebración de sesiones e impulso de aquellas, no pueden considerarse proporcionados a sus funciones, ni al tiempo total transcurrido, ni a la duración de la legislatura, cuya conclusión determina la finalización de los trabajos de investigación encomendados.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recurrido, a su criterio, contiene una justificación de la ausencia de fijación de plazo de convocatorias que determina una dilación ilimitada e imprevisible, con lo que se impide la efectividad de la comisión y se lesiona consiguientemente el artículo 23.2 CE, en cuanto derecho de los representantes electos a ejercer íntegramente sus funciones utilizando los mecanismos establecidos en sede parlamentaria con un objetivo de control al Gobierno, comprendidos que están estos en el núcleo fundamental del ius in officium al que da cobertura aquel derecho fundamental. Por ello, solicita el Fiscal que se declare vulnerado el derecho alegado, se acuerde la nulidad de la resolución impugnada y se retrotraigan las actuaciones al momento inmediatamente anterior al de su dictado, para que la mesa de las Cortes de Castilla y León adopte una nueva resolución respetuosa con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enero de 2019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Consideraciones generales. Se impugna en este amparo constitucional el acuerdo de 20 de diciembre de 2017 de la mesa de las Cortes de Castilla y León, así como contra su no reconsideración, por vulneración del artículo 23.2 CE. En el criterio de los recurrentes, la resolución citada vulnera ese derecho fundamental al implicar una nueva dilación y paralización de los trabajos de la comisión de investigación sobre todo el procedimiento de adjudicación e implantación de parques eólicos en Castilla y León, sobre la adquisición de terrenos en Portillo para la construcción de un parque empresarial y la del edificio centro de soluciones empresariales de la Junta de Castilla y León en Arroyo de la Encomienda, y sobre las oficinas del sector público de Castilla y León, con inclusión de ADE Internacional Excal, en ciudades del exterior de España, gestionadas directamente o a través de terceros, constituida en octubre de 2015 y ampliada sucesivamente, en sus ámbitos materiales, hasta llegar a la denominación indicada, en diciembre de 2015 y septiembre de 2017. Comparte esa posición el Ministerio Fiscal, quien solicita la concesión del amparo por las razones que se han recogido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Objeto del recurso de amparo. Antes de abordar el examen de las quejas concretas planteadas por los recurrentes en amparo conviene acotar el objeto de este proceso constitucional. A tal fin bastará recordar, para no reiterar en mayor medida el curso de los trabajos de la comisión relatado en los antecedentes de esta resolución, que tras numerosas peticiones previas para activar e impulsar la comisión de investigación de referencia, que no prosperaron en los términos solicitados por los recurrentes de amparo [véanse, señaladamente, apartados 2 c), e) y g) de los antecedentes de esta Sentencia], con fecha 17 de octubre de 2017 dirigieron un nuevo escrito al presidente de la misma, en el que demandaban la convocatoria urgente de una de sus sesiones para, entre otras cuestiones, proceder a determinar el calendario de las comparecencias acordadas en febrero de 2016, trasladándose dicho escrito en la misma fecha a la presidenta de las Cortes de Castilla y León, con el propósito de que, en caso de inactividad del presidente de la comisión y al amparo del artículo 41.2 del Reglamento de las Cortes de Castilla y León, la convocase ella desde la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21 de noviembre de 2017 dirigieron un nuevo escrito —núm. 15.968— a la presidenta de las Cortes de Castilla y León, en el que denunciaron la paralización de los trabajos de la comisión de referencia, lo que a su juicio suponía una obstaculización en el ejercicio de las funciones que corresponden a los procuradores integrados en la misma, con vulneración de su derecho fundamental a ejercer su cargo público que les garantiza el artículo 23.2 CE. Concluían la petición exhortando a la presidencia de la cámara para que les concediese amparo en el normal ejercicio de sus funciones parlamentarias, adoptando las medidas necesarias frente a la inactividad de la presidencia de la citada comisión y con el fin de que se procediera a la inmediata convocatoria de aquella, “incluyéndose en su orden del día los asuntos pendientes de ser sustanciados, en particular, la determinación del calendario de comparecencias que permita retornar a los trabajos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última petición, por el Secretario General-Letrado Mayor de la Cámara se emitió informe de fecha 19 de diciembre de 2017. Se proponía la denegación del amparo solicitado. Razonaba que no podía considerarse que la no convocatoria de la comisión de investigación supusiera una vulneración del ius in officium de los procuradores solicitantes, puesto que la facultad de la que disponen un quinto de los miembros de una comisión para solicitar su convocatoria —decía— no está sujeta a plazo en el Reglamento de la Cámara y no atribuye a los peticionarios el derecho a disponer sobre el orden del día de la sesión que se convoque. Añadía asimismo, poniendo énfasis en el tiempo transcurrido desde el escrito antecedente de 17 de octubre de 2017 y hasta el núm. 15.968 de 21 de noviembre, que solo había transcurrido entre ambas fechas un mes y cuatro días. Visto ese informe, el 20 de diciembre de 2017 la mesa de las Cortes de Castilla y León adoptó sobre el escrito núm.15.968 el acuerdo de no otorgar el amparo solicitado, acogiendo los argumentos del informe de 19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infiere: (i) que además de los argumentos fundados en el reglamento de la cámara, se atiende al lapso de tiempo transcurrido entre los escritos de 17 de octubre y 21 de noviembre de 2017; (ii) que no se hace lo propio con otros escritos antecedentes [señaladamente, apartados c), e) y g) de los antecedentes de esta resolución] o con el curso completo y la actividad de la comisión desde su creación, pese a referirse a todo ello el escrito núm. 15.968, obrante en las actuaciones y según se desprende de su lectura; (iii) que la resolución recurrida tiene un contenido negativo, pues considera que no procede la convocatoria de la comisión como fue solicitada por los demandantes en amparo, de modo que, si les correspondiera la cobertura del derecho fundamental en los términos que aducen al amparo de los contenidos del ius in officium tutelado por el artículo 23.2 CE, aquella es susceptible de haberlo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los derechos de participación política. Si bien el derecho fundamental que cita la demanda es el de participación política, reconocido en el artículo 23.2 CE, en cuanto que como parlamentarios elegidos por los ciudadanos ejercen un cargo público y la Constitución ampara su derecho a desempeñarlo libremente y con independencia dentro de los límites que establezca el legislador, no ha de olvidarse que la titularidad y el ejercicio de este derecho guarda íntima conexión con el derecho de los ciudadanos a participar en los asuntos públicos a través de sus representantes legítimos, que reconoce el artículo 23.1 CE, toda vez que el ejercicio de su derecho se actúa por medio de aquellos representantes. Así lo ha declarado este Tribunal cuando ha tenido ocasión de destacar que existe “una conexión directa entre el derecho de los parlamentarios (art. 23.2 CE) y el que la Constitución atribuye a los ciudadanos a participar en los asuntos públicos (art. 23.1 CE), pues puede decirse que son primordialmente los representantes políticos de los ciudadanos quienes dan efectividad a su derecho a participar en los asuntos públicos. De suerte que el derecho del artículo 23.2 CE, así como, indirectamente, el que el artículo 23.1 CE reconoce a los ciudadanos, quedaría vacío de contenido, o sería ineficaz, si el representante político se viese privado del mismo o perturbado en su ejercicio” (por todas, recientemente, STC 139/2018, de 17 de diciembre, FJ 4). Por todo ello, ambos derechos, el del ejercicio del cargo público representativo y el de participación en asuntos públicos de los ciudadanos, deben ser tenidos en cuenta a la hora de enjuiciar la vulneración de derechos fundamentales que se denuncia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doctrina de este Tribunal y como recordara últimamente el Pleno en la STC 151/2017, de 21 de diciembre, FJ 3, el artículo 23.2 CE “consagra la dimensión pasiva del derecho de participación política, reconociendo el derecho de los ciudadanos a acceder en condiciones de igualdad a las funciones y cargos públicos con los requisitos que señalen las leyes. A este contenido explícito del precepto ha ligado nuestra jurisprudencia un contenido implícito cual es, en primer lugar, el derecho a permanecer, en condiciones de igualdad y con los requisitos que señalen las leyes, en los cargos o funciones públicas a los que se accedió (STC 5/1983, de 4 de febrero, FJ 3), no pudiendo ser removido el cargo electo de los mismos si no es por causas y de acuerdo con procedimientos legalmente establecidos (STC 10/1983, de 21 de febrero, FJ 2). En segundo lugar, el derecho al ejercicio o desempeño del cargo público representativo conforme a lo previsto en las leyes (por ejemplo, STC 246/2012, de 20 de diciembre, FJ 2). Y finalmente y respecto de cualquiera de esas dimensiones que hemos identificado como integrantes del derecho de participación política reconocido en el artículo 23.2 CE —acceso, permanencia y ejercicio—, la garantía de su perfeccionamiento en condiciones de igualdad y de acuerdo con los requisitos que señalen las leyes (por todas, STC 298/2006, de 23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se ha subrayado de modo invariable y constante el carácter de derecho de configuración legal del consagrado en el artículo 23.2 CE, así como, que una vez fijados y ordenados los derechos y atribuciones de los representantes electos, “quedan integrados en el [e]status propio del cargo, con la consecuencia de que podrán sus titulares, al amparo del artículo 23.2 CE, reclamar su protección cuando los consideren ilegítimamente constreñidos o ignorados por actos del poder público, incluidos los provenientes del propio órgano en que se integren” (entre tantas otras, STC 36/2014, de 27 de febrero,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ese particular y en cuanto a la relevancia que en la determinación de aquellos derechos y atribuciones poseen los Reglamentos parlamentarios, este Tribunal ha manifestado, en fechas aún muy próximas, la STC 139/2018, de 17 de diciembre, FJ 4, que “no cualquier acto del órgano parlamentario que infrinja la legalidad del ius in officium resulta lesivo del derecho fundamental, pues solo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como ya se ha hecho constar, de infringir el de éstos a participar en los asuntos públicos ex artículo 23.1 CE” (en el mismo sentido, v. gr., SSTC 141/2007, de 18 de junio, FJ 3; 169/2009, de 9 de julio, FJ 2; 20/2011, de 14 de marzo, FJ 4; 117/2012, de 4 de junio, FJ 3, o 36/2014, de 27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según señalara, entre otras, la STC 39/2008, de 10 de marzo, FJ 5, respecto del núcleo de la función representativa parlamentaria cabría apreciar vulneración del artículo 23.2 CE “si los propios órganos de las Asambleas impiden o coartan ilegítimamente su práctica o adoptan decisiones jurídicamente reprobables que contraríen la naturaleza de la representación o la igualdad de los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Regulación sobre las comisiones de investigación llevada a cabo por el Reglamento de las Cortes de Castilla y León. El artículo 50 del Reglamento de las Cortes de Castilla y León dispone, en lo que ahora resulta relevante para la resolución de este recurso: (i) que la creación de una comisión de investigación sobre cualquier asunto de interés público podrá ser solicitada por la Junta de Castilla y León, por dos grupos parlamentarios o por un quinto de los miembros de las Cortes; (ii) que una vez creada la comisión, la mesa de las Cortes, oída la junta de portavoces, determinará la composición, organización y reglas de funcionamiento de la misma; y (iii) que las comisiones de investigación “elaborarán un plan de trabajo y podrán nombrar ponencias en su seno y requerir la presencia, por medio de la Presidencia de las Cortes, de cualquier persona para que sea oída”.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indicado en el último inciso del párrafo anterior no es sino una especificación para las comisiones de investigación de lo previsto en la sección I del capítulo III del Reglamento de las Cortes de Castilla y León como “normas generales” rectoras de todas las comisiones parlamentarias, ya que su artículo 43 señala que las comisiones o sus respectivas mesas, por medio del presidente de las Cortes, podrán, entre otras facultades, requerir la presencia ante las comisiones de los miembros de la Junta de Castilla y León así como de las autoridades y funcionarios públicos competentes por razón de la materia objeto del debate para que informen acerca de los extremos sobre los que fueran consultados, así como también solicitar la presencia de otras personas competentes en la materia con la misma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afecta a los ritmos y al impulso de las comisiones de investigación que quedan comprendidas en ese precepto, cabe destacar asimismo, ahora en atención a lo que dispone el artículo 49 del Reglamento sobre las “comisiones no permanentes”, que las de dicha naturaleza se extinguen “a la finalización del trabajo encomendado y en todo caso al concluir la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subrayarse del mismo modo que las comisiones serán convocadas por su presidente de acuerdo con el de las Cortes, por iniciativa propia o a petición de dos grupos parlamentarios o de una quinta parte de los miembros de la comisión (art. 41.1), y que el Reglamento también asigna competencias al presidente de las Cortes en relación con la convocatoria de dichas comisiones, según dispone su artículo 41.2, del que se sigue que puede convocar y presidir cualquier comisión, aunque solo tendrá voto en aquéllas de las que forme parte, lo que posee relevancia en el presente caso si atendemos a que el escrito de 21 de noviembre de 2017 —núm. 15.968— estaba dirigido a la presidenta de las Cortes de Castilla y León, denunciándose la paralización de los trabajos de la comisión de referencia y solicitándole la adopción de las medidas necesarias frente a la inactividad de la presidencia de la citada comisión de investigación para la inmediata convocatoria de la misma, “incluyéndose en su orden del día los asuntos pendientes de ser sustanciados, en particular, la determinación del calendario de comparecencias que permita retornar a los trabajos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ese régimen jurídico, no cabe duda de que la facultad de proponer la creación, impulsar la actividad, la convocatoria o las comparecencias correspondientes en una comisión de investigación corresponde, con los requisitos que el Reglamento de las Cortes establece, a los grupos parlamentarios y a los procuradores miembros de la comisión, teniendo facultades de convocatoria de esta tanto su presidente como el de las Cortes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deriva del régimen reglamentario descrito que dichas facultades forman parte del ius in officium de los parlamentarios, debiendo entenderse incluidas dentro del núcleo básico de la función parlamentaria garantizado por el artículo 23.2 CE cuando su finalidad sea la de control del Gobierno. Si esa conclusión ya se desprende de la reglamentación parlamentaria descrita, lo confirman mutatis mutandis pronunciamientos de nuestra jurisprudencia, como la STC 1/2015, de 19 de enero, FJ4, que recordaría en relación con estas materias que “este Tribunal se ha ocupado ya en otras ocasiones de la naturaleza de la facultad parlamentaria de instar la comparecencia de determinadas personas, así como de su régimen jurídico” y que con carácter general “hay que entender que estas iniciativas, cuando, como sucede en este caso, aparecen previstas en el Reglamento de la Cámara, se integran en el ius in officium del representante”.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parámetro material, trasladado ahora específicamente al ámbito de las comisiones de investigación y a su facultad de recabar comparecencias de personas para ser oídas ante ellas sobre el asunto para cuya investigación se haya creado la comisión, determinó que el ATC 181/2003, de 2 de junio, declarara que “no cabe duda que la facultad de proponer la comparecencia en una comisión de investigación de cualquier persona para ser oída… forma parte del ius in officium… y, en cuanto su finalidad sea la de control del Gobierno, ha de entenderse incluida dentro del núcleo básico de la función parlamentaria garantizado por el artículo 23.2 CE”, citando la STC 177/2002, de 14 de octubre, FFJJ 5 y 7, que en general sobre las comparecencias ante comisiones parlamentarias (allí, en concreto, ante las comisiones del Congreso de los Diputados según lo dispuesto en el artículo 44 del Reglamento del Congreso de los Diputados) llegaba a las mismas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Obstaculización o dilación desproporcionada del trabajo de la comisión de investigación objeto de impugnación. Una serie de hechos acreditan una dilación o perturbación objetiva del desarrollo e impulso de la comisión de investigación de referencia, como ponen de manifiesto los recurrentes. Así se comprueba tras el análisis de los siguientes hechos: (i) que publicada en el “Boletín Oficial de las Cortes de Castilla y León” —IX Legislatura— de 22 de octubre de 2015 (núm. 40) la constitución y composición de la comisión de investigación, luego ampliada en sus ámbitos materiales en diciembre de 2015 y septiembre de 2017, y aprobada en sesión de 10 de febrero de 2016 una relación de comparecientes, dos años después, en febrero de 2018, fecha de presentación del recurso de amparo, e incluso aún más tarde, en septiembre de dicho año (cuando se recibieron en el registro de este Tribunal las actuaciones solicitadas a las Cortes de Castilla), muy avanzada ya por tanto la IX Legislatura cuya conclusión determina la finalización de los trabajos de investigación encomendados, seguía sin determinarse un calendario para la celebración de las correspondientes sesiones de declaración de los comparecientes; (ii) que desde aquella sesión de 10 de febrero de 2016 los recurrentes en amparo han mostrado una actividad incesante través de diversos escritos solicitando el impulso de la comisión [antecedentes 2 c), e) u g) de esta resolución]; (iii) que, como señala el Ministerio Fiscal, contando desde la sesión de 10 de febrero de 2016 (que aprobó una relación de comparecientes) y hasta la fecha de presentación de la demanda de amparo —13 de febrero de 2018— los periodos de interrupción de sesiones en los que no se celebró ninguna reunión de la comisión acumulan una duración de aproximadamente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todos esos datos fácticos parece inevitable concluir que el discurrir de los trabajos de la comisión, desde una perspectiva estrictamente objetiva y concretamente en lo relativo a la imprescindible práctica de las comparecencias que pueden favorecer la indagación sobre los asuntos que se investigan, se ha traducido en una dinámica que paraliza, perturba, obstruye o cuando menos dilata y demora su finalidad, y con ello restringe el ejercicio del cargo por parte de los procuradores miembros de la misma. No solo se ha dejado transcurrir el tiempo sin dinamizar la comisión para que dichas comparecencias se produzcan pese a los múltiples requerimientos de impulso trasladados por diversos miembros de la comisión, señaladamente los recurrentes, sino que también, con esa ralentización en los ritmos, con la referida indeterminación en la fijación de las comparecencias y con las objeciones de diverso carácter que se pusieron de manifiesto en los debates de la comisión para tratar de justificarlos, por unas u otras razones, externas o internas a sus trabajos (confluencia con procesos judiciales, gestión de la documentación, localización de los comparecientes, etc.), el resultado es, en su conjunto, un panorama de restricción de la actividad de la comisión que da como resultado una perturbación en la ejecución natural de sus tareas, sobre todo en lo relativo a las comparecencias acordadas años atrás, en 2016, acercándose las fechas del final de la legislatura sin culminación de la investigación y con peligro de frustración del propósito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conclusión no significa afirmar que exista intencionalidad lesiva del artículo 23.2 CE, pues puede advertirse en las actas de las sesiones de la comisión que tanto su presidente como los procuradores que apoyaron sus tesis mantuvieron criterios que no pueden ser inequívocamente calificados como de tendencia lesiva o vocación “intencional” limitativa de aquel derecho fundamental, pero muestra del mismo modo, sin embargo, que sí se ha producido “objetiva o materialmente” una obstaculización impropia e intensa del natural ejercicio del derecho fundamental del artículo 23.2 CE, con una ralentización innegable y frustrando hasta la fecha y pese al largo transcurrir del tiempo la finalidad y el propósito de la comisión, con riesgo cierto de que no pueda llevar a cabo antes de la finalización de la legislatura su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lesión objetiva, no intencional, de un derecho fundamental, hemos dicho desde la STC 11/1998, de 13 de enero, FJ 6, que “la vulneración de derechos fundamentales no queda supeditada a la concurrencia de dolo o culpa en la conducta del sujeto activo; esto es, a la indagación de factores psicológicos y subjetivos de arduo control. Este elemento intencional es irrelevante, bastando constatar la presencia de un nexo de causalidad adecuado entre el comportamiento antijurídico y el resultado prohibido por la norma” (en el mismo sentido, integrando en la hipótesis de la vulneración de derechos fundamentales tanto las lesiones intencionales como las objetivas, SSTC 124/1998, de 15 de junio, FJ 2; 225/2001, de 26 de noviembre, FJ 4; 196/2004, de 15 de noviembre, FJ 9; 80/2005, de 4 de abril, FJ 5; 326/2005, de 12 de diciembre, FJ 5, o 6/2011,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previsiones reglamentarias aducidas por el acuerdo de la mesa de las Cortes de Castilla y León de 20 de diciembre de 2017. Es jurisprudencia constitucional reiterada y constante aquella según la cual a este Tribunal le corresponde controlar que, en los supuestos en que las resoluciones o acuerdos de las mesas de los Parlamentos sean restrictivas del ius in officium, las mismas vayan acompañadas de una motivación expresa, suficiente y adecuada, puesto que en “ausencia de motivación alguna no sería posible determinar si el rechazo de la iniciativa de control al Gobierno entraña en sí misma el desconocimiento de la facultad que se ha querido ejercitar, ni si se manifiesta desprovista de razonabilidad en atención al fin institucional propio de la función que quiso ejercerse y los motivos aducidos para impedir su ejercicio” (por todas, STC 32/2017, de 27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Reglamento de las Cortes de Castilla y León, como dice el acuerdo de la mesa de las Cortes de Castilla y León de 20 de diciembre de 2017 recurrido en amparo, no otorga un derecho a la convocatoria de las comisiones o a la determinación del calendario de comparecencias que quede claramente regulado en los tiempos, puesto que la facultad de la que dispone un quinto de los miembros de una comisión para solicitar su convocatoria no está sujeta a plazo en el reglamento de la cámara, ni este atribuye a los peticionarios el derecho a disponer sobre el orden del día de la sesión solicitada. No obstante, esa circunstancia, la omisión en la regulación o silencio de esta, no puede convertirse en amparo o pretexto para un proceder que conduzca a la inefectividad de la investigación, haciéndola inviable en el curso de la legislatura en la que tiene que producirse al quedar extinguida la comisión cuando la misma finaliza, pues lo contrario equivaldría a emplear la omisión o silencio reglamentario como una habilitación para impedir el ejercicio natural de la función parlamentaria que en esas comisiones se despliega en relación con asuntos de interés público y en desarrollo, como se dijo en el fundamento jurídico anterior, del ius in officium tutelado por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valoración merece el otro argumento ofrecido en el acuerdo adoptado por la mesa de la cámara, referido ahora al lapso de tiempo transcurrido entre la solicitud de convocatoria de la comisión del 17 de octubre de 2017 y hasta el escrito —núm. 15.968— de los procuradores ahora recurrentes dirigido a la presidenta de las Cortes de Castilla y León denunciando la paralización de los trabajos de la comisión, que dio lugar al acuerdo de 20 de diciembre de 2017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se ha puesto de manifiesto en el elenco de hechos que se recogieron al inicio del apartado anterior para describir la dilación objetiva en el desarrollo e impulso de la comisión, como antes en el núm. 2 de los antecedentes de este pronunciamiento constitucional, las objeciones a la ralentización de la comisión han sido repetidas y se han materializado en una pluralidad de actos, peticiones y solicitudes incesantes que nunca prosperaron. Por lo demás, el escrito núm. 15.968 denunciaba la paralización de los trabajos de la comisión dando cuenta de las diversas vicisitudes acontecidas en su curso, aludiendo a sus diversos momentos, a sus sesiones y a las diferentes solicitudes instadas desde la aprobación del listado de comparecientes en la sesión de 10 de febrero de 2016. Quiere decirse con ello que en ningún caso tal escrito núm. 15.968 delimitaba su pretensión por referencia al previo de 17 de octubre de 2017, sino, antes al contrario, atendiendo a todo lo acaecido desde la creación de la comisión. Por ello apuntaba, entre otros aspectos, que “la falta de convocatoria de la comisión de investigación está suponiendo una obstaculización en el ejercicio de las funciones que corresponden a estos procuradores vulnerándose su derecho fundamental a ejercer su cargo público que les garantiza el artículo 23.2 de la Constitución Española” o concluía más tarde exhortando a la presidencia de las Cortes para que: “amparando a estos procuradores a fin de posibilitarles un normal ejercicio de sus funciones parlamentarias, adopte las medidas necesarias frente a la inactividad de la presidencia de la citada comisión de forma que se proceda a la inmediata convocatoria de la misma incluyéndose en su orden del día los asuntos pendientes de ser sustanciados, en particular, la determinación del calendario de comparecencias que permita retornar a los trabajos de la misma. Todo ello para evitar que culmine la legislatura sin que hayan concluido los trabajos de la comisión y que los grupos hayan fijado sus oportunas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responder a esa objeción global y general sobre la dinámica de la comisión con un parámetro fáctico fragmentario, parcial y formalista, referenciado al tiempo transcurrido entre los dos últimos escritos de denuncia formulados, no puede tampoco convertirse en amparo o pretexto para dar carta de naturaleza a un proceder que desemboca de hecho en la inefectividad o dilación patente de la investigación, pudiendo hacerla inviable en el curso de la legislatura en la que tiene que producirse al quedar extinguida la comisión cuando la misma finaliza.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contenidos en el acuerdo impugnado, en definitiva, no cumplen las exigencias de motivación asociadas en nuestra doctrina al derecho fundamental que está comprometido en este caso, puesto que, como este Tribunal ha razonado, el artículo 23.2 CE exige que la motivación no entrañe el desconocimiento de la facultad que se ha querido ejercitar, ni se manifieste desprovista de razonabilidad en atención al fin institucional propio de la función que quiso ejercerse y los motivos aducidos para impedir su ejercicio (por todos, STC 32/2017, de 27 de febrero, FJ 6, y ATC 181/2003, de 2 de junio, FJ 5). En suma, la mesa de las Cortes de Castilla y León ha cumplido, conforme a nuestra doctrina, con la exigencia de motivar de forma expresa la decisión adoptada; pero esa motivación no es materialmente respetuosa con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Núcleo básico del ius in officium: control al Gobierno. Señalamos en el fundamento jurídico 4 de esta resolución, en cuanto a las comisiones de investigación y a su facultad de recabar comparecencias de personas ante ellas para ser oídas sobre el asunto para cuya investigación se hayan creado, que esa facultad forma parte del ius in officium y, en cuanto que su finalidad sea la de control del Gobierno, queda incluida dentro del núcleo básico de la función parlamentaria garantizado por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no cabe dudar en el presente caso, donde la dilación y demora en los trabajos de la comisión han sido ya declaradas, que esa circunstancia atañe al núcleo central de esa función parlamentaria. En efecto, el hecho de que entre las comparecencias solicitadas —y en algún caso entre las aprobadas— se encontraran el presidente de la Junta de Castilla y León o la titular en el Gobierno de la Junta de la Consejería de Economía y Hacienda, acredita que el objeto de la investigación no solo contaba con interés público por los contenidos de la misma, como entendieron las Cortes al constituir una comisión referida a procedimientos de adjudicación e implantación de actividades y también a diversas actuaciones que afectaban al sector público o a la propia Junta de Castilla y León, sino igualmente que el desarrollo de la misma era expresivo de un control al Gobierno, tanto por los objetos recién enumerados (en similar sentido, STC 88/2012, de 7 de mayo, FJ 3) como por aquellas peticiones de comparecencia dirigidas a miembros del ejecutivo autonómico (mutatis mutandis, sobre los artículos 44.2 del Reglamento del Congreso de los Diputados y 110.1 CE; STC 124/2018, de 14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 la última resolución citada se deduce, las presencias o comparecencias ante las comisiones constituyen uno de los cauces que materializa la función de control del Gobierno cuando se solicita la presencia de sus miembros para que informen sobre asuntos relacionados con sus respectivos departamentos y es también esa misma función de control la que las comisiones ejercen cuando se trata del resto de las presencias o comparecencias que pueden solicitar de autoridades o funcionarios públicos competentes por razón de la materia objeto del debate o, en general, de otras personas competentes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el desarrollo de la comisión se plasmaba el ejercicio de una facultad integrada e incluida dentro del núcleo básico de la función parlamentaria garantizado por el artículo 23.2 CE, pues tenía relación con el control al Gobierno y, en su caso, con la exigencia de responsabilidades políticas o la realización de un juicio o valoración de la actividad política del mismo. De suerte que la dilación y demora en el impulso y actividad de la comisión, que ha sido puesta de manifiesto en los anteriores apartados, afectó al núcleo central del ius in officium de los procuradores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Insuficiencia justificativa de la dilación en la existencia de procesos o actuaciones ante la Administración de justicia. Debe traerse a colación, finalmente, el argumento al que se aludió en algunas sesiones de la comisión (señaladamente en la última que consta en las actuaciones, celebrada el día 25 de enero de 2018), pese a que no fue alegado en el acuerdo aquí impugnado, sobre la necesidad de no interferir con la administración de justicia por los procedimientos abiertos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criterio, tampoco puede justificar la dilación y falta de impulso que hemos declarado hace un instante. En primer lugar porque el propio Reglamento de las Cortes de Castilla y León, como no podría ser de otro modo, dispone en su artículo 50 que las conclusiones de las comisiones de investigación no serán vinculantes para los tribunales, ni afectarán a las resoluciones judiciales, debiendo plasmarse, antes al contrario, en un dictamen al objeto de que sea discutido en el Pleno de las Cortes, sin perjuicio de que la mesa de las Cortes pueda dar traslado de las mismas al Ministerio Fiscal para el ejercicio, cuando proceda, de las acciones legales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porque, como dijéramos en la STC 39/2008, de 10 de marzo, FJ 7, o recientemente con detenimiento y detalle en la STC 133/2018, de 13 de diciembre, FJ 8, es preciso evitar toda confusión entre la labor investigadora que puedan llevar a cabo las Asambleas autonómicas o las Cortes Generales y aquella que corresponde a los órganos integrantes del Poder Judicial. Las comisiones parlamentarias, cuando actúan en el ejercicio de sus facultades de investigación y estudio, emiten, como les es propio, juicios de oportunidad política que, por muy sólidos y fundados que resulten, carecen jurídicamente de idoneidad para suplir la convicción de certeza que solo el proceso judicial garantiza (STC 46/2001, de 15 de febrero, FJ 12). Esta distinción no solo es predicable del resultado de la investigación sino que se aprecia en toda la actividad desarrollada por las comisiones parlamentarias de investigación, a las que no puede exigirse la objetividad e imparcialidad propia de los órganos jurisdiccionales. Los Parlamentos son, según hemos tenido ocasión de subrayar, “ante todo, escenarios privilegiados del debate público” (STC 226/2004, de 29 de noviembre, FJ 6), concretamente un debate político institucionalizado mediante el establecimiento previo de unas reglas de juego en las que se concreta la autonomía parlamentaria y sobre cuyo contenido solo de manera excepcional debe extenderse nuestra jurisdicción, en aras del respeto a esa misma autonomía parlamentaria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como dijera la citada STC 133/2018, FJ 8, al ocuparse de lo sostenido por el Tribunal Europeo de Derechos Humanos desde la perspectiva del derecho a la presunción de inocencia en su dimensión extraprocesal (art. 6.2 CEDH), “las conclusiones que las Cámaras puedan alcanzar en el ejercicio de sus facultades investigadoras deben estar exentas de cualquier apreciación o imputación individualizada de conductas o acciones ilícitas a los sujetos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atendido todo lo expuesto en este y anteriores fundamentos jurídicos, la mesa de las Cortes de Castilla y León, en el ejercicio de las funciones que le atribuye el Reglamento de la Cámara, ha adoptado el acuerdo que aquí se impugna, pero, como ha quedado dicho, no ha ponderado con objetividad y eficacia la actuación de la comisión si atendemos a las circunstancias que describen el desarrollo de sus trabajos y la objetiva limitación que ha quedado acreditada sobre el ejercicio del ius in officium de los recurrentes, al producirse de hecho un bloqueo en la efectividad de su fin institucional de control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Lesión del artículo 23.2 CE. Procede la declaración de vulneración del artículo 23.2 CE en conexión con artículo 23.1 CE, la anulación del acuerdo de la mesa de las Cortes de Castilla y León, de 20 de diciembre de 2017, por el que se denegó el amparo solicitado frente a la paralización de las actividades de la “comisión de investigación sobre todo el procedimiento de adjudicación e implantación de parques eólicos en Castilla y León, sobre la adquisición de terrenos en Portillo para la construcción de un parque empresarial y la del edificio centro de soluciones empresariales de la Junta de Castilla y León en Arroyo de la Encomienda, y sobre las oficinas del sector público de Castilla y León, con inclusión de Ade Internacional Excal, en ciudades del exterior de España, gestionadas directamente o a través de terceros”, así como contra su no reconsideración y la obstrucción por vía de hecho y de forma continuada de los derechos de cargos públicos, y, respetando la autonomía de las Cortes de Castilla y León, ordenar la retroacción de actuaciones para que se dicte nuevo acuerdo respetuoso con el artículo 23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José Javier Izquierdo Roncero y don José Francisco Martín Martínez, procuradores de las Cortes de Castilla y León, contra el acuerdo de la mesa de las Cortes de Castilla y León de 20 de diciembre de 2017, por el que se denegó el amparo solicitado frente a la paralización de las actividades de la Comisión de investigación sobre todo el procedimiento de adjudicación e implantación de parques eólicos en Castilla y León, sobre la adquisición de terrenos en Portillo para la construcción de un parque empresarial y la del edificio centro de soluciones empresariales de la Junta de Castilla y León en Arroyo de la Encomienda, y sobre las oficinas del sector público de Castilla y León, con inclusión de ADE Internacional Excal, en ciudades del exterior de España, gestionadas directamente o a través de terceros, así como contra su no reconsideración y la obstrucción por vía de hecho y de forma continuada de los derechos de cargos públicos. En su virtud, procede hacer los siguientes pronunciamientos: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la parte recurrente en su derecho y a tal fin declarar la nulidad del acuerdo de la mesa de las Cortes de Castilla y León de 20 de diciembre de 2017.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anterior al de su resolución para que la mesa de las Cortes de Castilla y León dicte nuevo acuerdo sobre la solicitud presentada que sea respetuosa con el derecho de participación política del artículo 23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