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5 de junio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6904-2018, interpuesto por el presidente del Gobierno contra el artículo primero, apartado cinco, de la Ley de las Cortes de Castilla-La Mancha 2/2018, de 15 de marzo, por la que se modifican la Ley 3/2015, de 5 de marzo, de caza de Castilla-La Mancha y otras normas en materia medioambiental y fiscal. Han comparecido y formulado alegaciones la Junta de Comunidades de Castilla-La Mancha y las Cortes de Castilla-La Mancha.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Constitucional el día 26 de diciembre de 2018, el presidente del Gobierno interpone recurso de inconstitucionalidad contra el artículo primero, apartado cinco, de la Ley de las Cortes de Castilla-La Mancha 2/2018, de 15 de marzo, por la que se modifican la Ley 3/2015, de 5 de marzo, de caza de Castilla-La Mancha y otras normas en materia medioambiental y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primero de la Ley de las Cortes de Castilla-La Mancha 2/2018, de 15 de marzo, modifica la Ley 3/2015, de 5 de marzo, de caza de Castilla-La Mancha y su apartado cinco da nueva redacción al art. 8 de la citada Ley 3/2015, relativo a la responsabilidad por daños causados por especies cinegéticas, que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cuanto a la responsabilidad por los daños de accidentes que provoquen especies cinegéticas por irrupción en las vías públicas, se estará a lo dispuesto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titulares cinegéticos serán responsables de los daños causados en las explotaciones agrarias por las piezas de caza que procedan de sus acotados. Subsidiariamente serán responsables los propietarios de los terrenos que conforman el coto.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responsabilidad de la indemnización por los daños agrícolas, forestales o ganaderos producidos por especies cinegéticas provenientes de zonas de seguridad motivadas por la existencia de autopistas, autovías, líneas férreas o infraestructuras hidráulicas, será del titular de la infraestructura. Dicho titular será, además, el responsable de controlar en la zona de seguridad las especies cinegéticas que provoquen este tipo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expone que la regulación impugnada tiene como objetivo establecer la obligación de que la administración titular de la infraestructura pública de cuya zona de seguridad provengan especies cinegéticas responda por los daños agrícolas, forestales o ganaderos que éstas causen. Dicha regulación contravendría tanto el régimen sustantivo del sistema de responsabilidad patrimonial de las administraciones públicas como el régimen de distribución de competencias entre el Estado y las comunidades autónomas en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del Estado conforme al art. 149.1.18 CE se extiende al sistema de responsabilidad de todas las administraciones públicas, que incluiría los elementos esenciales del instituto de la responsabilidad patrimonial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del Estado no excluye la competencia de las comunidades autónomas (cita la STC 164/2001, de 11 de julio) pero la legislación autonómica no puede alterar o suplir el régimen básico de la institución, que está prevista en el art. 106.2 CE. El mandato o remisión que contiene dicho precepto a los términos establecidos por la ley resulta integrado en su aspecto básico por el art. 32 de la Ley 40/2015 de 1 de octubre, de régimen jurídico del sector público (en adelante, LRJSP), dictada al amparo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106.2 CE contiene los elementos esenciales de la responsabilidad patrimonial de las administraciones públicas que el legislador ha incorporado al citado art. 32 LRJSP. Conforme a la doctrina constitucional que cita (STC 112/2018, de 17 de octubre), la existencia de un título de imputación y de un nexo causal que de forma directa e inmediata vincule un determinado perjuicio con el funcionamiento de un servicio público que se hallan configurados en la Constitución como elementos esenciales y que el legislador estatal ha reflejado en la LRJSP, conforme al art. 149.1.18 CE, no pueden ser obviados por las comunidades autónomas que opten por establecer mecanismos de garantía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según la demanda, la norma impugnada excluye la exigencia de la concurrencia de tales requisitos, al hacer derivar la responsabilidad por los daños causados por especies cinegéticas de la mera titularidad de las infraestructuras de cuya zona de seguridad provengan las especies, convirtiendo así la sola titularidad en un título de imputación autónomo, pues hace recaer sobre la administración titular de la infraestructura la obligación de reparar unos daños que no guardan relación con la prestación del servicio que aquellas explotan (ni son consecuencia del funcionamiento normal o anormal de éste) o de la infraestructura de las que son efectivamente titulares, pues ninguna conexión cabe conceptualmente apreciar entre el funcionamiento de una infraestructura ferroviaria, viaria o hidráulica y los daños que determinados animales pueden causar en las explotaciones agrícolas, forestales o ganaderas.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afirma que la norma autonómica, al imputar de forma autónoma la responsabilidad por determinados daños al titular de la infraestructura sin tener en cuenta si tales daños pueden conectarse causalmente con el servicio prestado o no, infringe el art. 106.2 CE, y vulnera el orden constitucional de distribución de competencias, al establecer una regulación incompatible con lo dispuesto en el art. 32 LRJSP, aprobado conforme 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regulación impugnada se proyecta también sobre infraestructuras que son competencia del Estado conforme al art. 149.1.21 y 24 CE. La demanda parte de que es el Estado el que puede, en ejercicio de sus competencias, determinar cuáles son las obligaciones inherentes a la titularidad de sus propias infraestructuras y a la prestación de los correspondientes servicios, así como establecer las consecuencias derivadas del eventual incumplimiento de tales obligaciones. Sin embargo, la regulación impugnada, dictada al amparo de las competencias de la comunidad autónoma en materia de caza, impone al Estado, en cuanto titular de determinadas infraestructuras, una obligación de indemnizar ciertos daños que vulneran sus competencias, ya que crea a cargo de la administración general del Estado una obligación que no se encuentra prevista en la normativa estatal aplicable y que no puede crearse al amparo de la competencia que corresponde a la comunidad autónoma. La imputación de responsabilidad que efectúa la norma autonómica respecto del titular de la infraestructura se halla en función de la obligación que la misma impone al titular de controlar en las zonas de seguridad las especies cinegéticas que provoquen ese tipo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los titulares de las infraestructuras están obligados a llevar a cabo las acciones de mantenimiento necesarias para garantizar la seguridad de quienes utilicen dichas infraestructuras, el control de especies al que se refiere la norma autonómica no se conecta en modo alguno con dicha finalidad, sino que se orienta a evitar que las referidas especies causen daños agrícolas, forestales o ganaderos. Desde la perspectiva competencial, el control de poblaciones cinegéticas debe ser llevado a cabo por la comunidad autónoma en ejercicio de sus competencias en materia de caza y, en su caso, de medioambiente. En conclusión, la norma autonómica, al trasladar dicha obligación al titular de la infraestructura, vulnera el régimen de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enero de 2019, el Pleno del Tribunal Constitucional, a propuesta de la Sección Segunda, acordó admitir a trámite el recurso de inconstitucionalidad y dar traslado de la demanda y documentos presentados, conforme establece el art. 34 de la Ley Orgánica del Tribunal Constitucional (LOTC), al Congreso de los Diputados y al Senado así como a la Junta de Comunidades de Castilla-La Mancha y a las Cortes de Castilla-La Mancha, al objeto de que en el plazo de quince días pudieran personarse en el proceso y formular las alegaciones que estimaren convenientes. Por último, también se ordenó publicar la incoación del recurso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25 de enero de 2019, la letrada de la Junta de Comunidades de Castilla-La Mancha, en la representación que legalmente ostenta, comparece en el proceso y solicita que se le conceda prórroga del plazo para formular alegaciones, lo que se le otorga por diligencia de ordenación de la secretaría de justicia del Pleno de 28 de enero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presidenta del Congreso de los Diputados, mediante escrito de 28 de enero de 2019, comunica que la Mesa de la Cámara ha acordado personarse en este procedimiento y ofrecer su colaboración a los efectos del art. 88.1 LOTC. El presidente del Senado, mediante escrito de 31 del mismo mes, se expresa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febrero de 2019, el letrado de las Cortes de Castilla-La Mancha, en la representación que legalmente ostenta, comparece en el proceso y solicita que se le conceda prórroga del plazo para formular alegaciones. Prórroga que se le concede por diligencia de ordenación de la secretaría de justicia del Pleno de 6 de febrero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22 de febrero de 2019, el letrado de las Cortes de Castilla- La Mancha formula alegaciones y solicita la íntegra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antecedentes de hecho y al objeto del recurso, expone que, conforme a las competencias de la comunidad autónoma en materia de caza, la misma puede establecer su propia norma de responsabilidad indemnizatoria en virtud del principio de especialidad que la doctrina del Tribunal Constitucional ha reconocido en sus resoluciones (cita la STC 14/1998, de 22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cita normas de otras comunidades autónomas que modulan la responsabilidad establecida por normas estatales que incluso establecen nuevos supuestos de responsabilidad, que no han sido objeto de reproche de inconstitucionalidad (art. 38.3 de la Ley de la Junta General del Principado de Asturias 2/1989, de 6 de junio, de caza; art. 61.2 de la Ley del Parlamento de Galicia 13/2013, de 23 de diciembre, de caza; y art. 32.1 y 2 de la Ley del Parlamento de Canarias 7/1998, de 6 de julio, de Caza). Concretamente, alega que el contenido de la norma impugnada tiene idéntica redacción que el art. 69.1 c) de la Ley de las Cortes de Aragón 1/2015, de 12 de marzo, de caza, respecto del que no se ha planteado ni recurso ni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106.2 CE se reconoce el derecho a la indemnización, remitiéndose a la configuración legal posterior, como una “regla de cierre” en los términos que han sido fijados en la STC 112/2018, dentro de la cual se situaría el artículo primero, apartado cinco, de la Ley 2/2018. Tras citar la doctrina sentada en la STC 61/1997, de 20 de marzo, FJ 33, afirma que dicho precepto no infringe el art. 149.1.18 CE, ya que no ha vaciado de contenido la responsabilidad patrimonial de los entes públicos, sino que ha optado por definir y concretar el título de imputación del daño atendiendo a la intervención que los distintos sujetos implicados tienen en la producción del mismo y entendiendo, en particular, que los perjuicios generados por especies cinegéticas provenientes de zonas de seguridad motivadas por la existencia de autopistas, autovías, líneas férreas o infraestructuras hidráulicas solo pueden ser racionalmente imputados al titular de la infraestructura, cualquiera que sea su condición (pública o privada). Destaca que esta opción legislativa no excluye, en todo caso, la posibilidad de acudir al art. 1902 del Código civil, o al art. 32 LRJSP, en cualquier supuesto en el que se encuentre una razón legal que pueda considerarse suficiente para no imputar el daño al titular de la infraestructura. Se regula un supuesto de hecho concreto que no excluye la apreciación de las circunstancias específicas de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se solicita una interpretación conforme del precepto, que resultaría compatible con el régimen de responsabilidad patrimonial de la administración previsto en el art. 106.2 CE y con el art. 149.1.18 CE, si se interpreta en el sentido de que el precepto impugnado no excluye la necesaria concurrencia de los requisitos exigidos por el art. 106.2 CE y que puede determinarse la posible responsabilidad acudiendo a cualquier título de imputación legalmente idóneo para fundar la misma (STC 141/2014, de 11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vulneración de las competencias estatales atribuidas por el art. 149.1.21 y 24 CE, el letrado de las Cortes de Castilla-La Mancha alega que la atribución de una competencia sobre un ámbito físico determinado no impide necesariamente que se ejerzan otras competencias (STC 113/1983, de 6 de diciembre, FJ l). Esa concurrencia es posible cuando recayendo sobre el mismo espacio físico las competencias concurrentes tienen distinto objeto jurídico, por lo que no cabe excluir que pueda concurrir en el espacio físico de una infraestructura el ejercicio de la competencia exclusiva de la Comunidad Autónoma de Castilla-La Mancha en materia de caza. Así, el reconocimiento de que el titular de la infraestructura, que pudiera ser la administración del Estado, sea “el responsable de controlar en la zona de seguridad las especies cinegéticas que provoquen este tipo de daños”, se configura como una fórmula legal de “coordinación” necesaria e imprescindible, dictada en el ejercicio de la competencia exclusiva de caza y que no afecta, en absoluto, al contenido nuclear de las competencias estatales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 la competencia exclusiva de caza, a estos solos efectos y para alcanzar unas políticas u orientaciones propias de la misma, el legislador autonómico estaría facultado para no excluir de su regulación la responsabilidad de control en la zona de seguridad de las especies cinegéticas por el titular de la infraestructura, aunque ello pudiera condicionar de algún modo las utilizaciones del demanio y, en consecuencia, incidir en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25 de febrero de 2019, la letrada de la Junta de Comunidades de Castilla-La Mancha formula alegaciones y solicita la íntegra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expone los antecedentes de hecho de la regulación impugnada, haciendo especial referencia a que la redacción original del precepto en el proyecto de ley derivaba del acuerdo adoptado por la Comisión Bilateral de Cooperación Administración General del Estado-Comunidad Autónoma de Castilla-La Mancha en su reunión del 3 de noviembre de 2015, con arreglo al cual, la Junta de Comunidades de Castilla-La Mancha promovería la modificación del art. 8 de la Ley 3/2015 y a que la redacción definitiva resulta de una enmienda de adición en la tramitación parlamentaria de la Ley 2/2018. Relata, además, el procedimiento seguido en la aplicación del art. 33.2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destaca que el precepto impugnado es igual que el art. 69.1 c) de la Ley de las Cortes de Aragón 1/2015, de 12 de marzo, de caza, contra el que no se interpuso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afirma que el Tribunal Constitucional ha de responder a dos preguntas estrechamente relacionadas. Por una parte, si la competencia exclusiva en materia de caza es un título suficiente que ampare la imposición del deber de realizar un adecuado control preventivo de las poblaciones de las especies cinegéticas establecidas en las zonas de seguridad de las grandes infraestructuras a la entidad o administración pública de la que dependa su conservación y mantenimiento. Por otra parte, si la imputación al titular de la infraestructura de la responsabilidad de la indemnización por los daños agrícolas, forestales y ganaderos producidos por las especies cinegéticas provenientes de zonas de seguridad incurre en la extralimitación competencial que denuncia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primera cuestión, se considera que la respuesta ha de ser afirmativa ya que no puede disociarse la competencia de la comunidad autónoma para el establecimiento, a efectos cinegéticos, de las zonas de seguridad de las infraestructuras (actual art. 50 de la Ley de caza de Castilla-La Mancha) de la imposición a sus titulares de la obligación de realizar periódicamente los descastes necesarios que eviten que la proliferación sin control de individuos de ciertas especies en lugares en los que se encuentra prohibida la caza y a los que los predadores naturales de dichas especies no se acercan en condiciones normales. Se trata de una competencia de desarrollo legislativo, y no de mera ejecución, cuyo objeto no son las propias infraestructuras públicas, sino las zonas de seguridad motivadas por la existencia de las infraestructuras. La regulación adoptada se ampara en la competencia exclusiva de caza, que incluye, como uno de sus elementos típicos, la regulación de la clasificación de los terrenos como cinegéticos o no cinegéticos, siendo las zonas de seguridad una subclase de los terrenos no cinegéticos.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se vulnera la competencia del Estado ex art. 149.1.21 y 24 CE ya que la competencia de la comunidad autónoma en materia de caza no se proyecta sobre las infraestructuras estatales, sino sobre las zonas de seguridad que son una subclase de los terrenos no cinegéticos.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entender de la representante de la comunidad autónoma, el abogado del Estado no niega que los titulares de las infraestructuras públicas tengan la obligación de controlar la proliferación de animales en las zonas de seguridad de las grandes infraestructuras, sino que dicha obligación se limita a garantizar la seguridad de los usuarios de las infraestructuras y la defensa de la propia infraestructura.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descarta las justificaciones de la administración general del Estado para imputar a la comunidad autónoma el control de poblaciones en las zonas de seguridad de las infraestructuras. En primer lugar, considera que no puede corresponder a la comunidad autónoma dicho control por su competencia en materia de medio ambiente, porque las zonas de seguridad de las grandes infraestructuras públicas no son ejemplos de “medio natural”, sino que son lugares completamente alterados por la mano del hombre, a cuyo amparo están proliferando lo que denomina “pequeños mamíferos oportunistas”.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también descarta que le corresponda a la comunidad autónoma el control de poblaciones en las zonas de seguridad por no ser un supuesto de control de plagas.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le corresponde dicho control a la comunidad autónoma por sus competencias en materia de caza, ya que se llegaría a la conclusión a la que llega el abogado del Estado, que no comparte la letrada de la Junta de Comunidades de Castilla-La Mancha, de que dicha competencia no permite a la comunidad autónoma regular la obligación de las entidades y administraciones titulares del dominio público afecto a las grandes infraestructuras hidráulicas y del transporte de llevar a cabo una acción preventiva que limite la densidad de animales refugiados en ellas (competencia de desarrollo legislativo), pero la convierte en la administración obligada a realizar dicha labor (competencia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corresponde al Estado realizar un adecuado control de las poblaciones de animales que anidan en las zonas de seguridad de las infraestructuras, ya que dicha obligación deriva de sus deberes dominicales sobre las zonas de dominio público que sirven de soporte al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aduce que el primer inciso del precepto impugnado se limita a trasladar lo establecido en el art. 1906 del Código civil y en el art. 33 de la Ley 1/1970, de 4 de abril, de caza, en relación con los propietarios de los terrenos de los que provienen las piezas de caza que causan daños en las fincas vecinas, al supuesto de la fauna cinegética que habita en las zonas de seguridad de las infraestructuras públicas. La aplicabilidad del art. 1906 del Código civil a los supuestos de responsabilidad patrimonial de la administración del Estado en solicitudes de indemnización por daños materiales producidos en fincas adyacentes a las infraestructuras estatales a causa de un exceso de conejos o roedores en la zona, que se atribuye a la construcción de taludes, se ha admitido por el Consejo de Estado. Se cita, asimismo, la sentencia núm. 166/2017, de 10 noviembre, del Juzgado Central de lo contencioso-administrativo núm.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las SSTC 61/1997, 164/2001 y 112/2018, afirma que la competencia del Estado no impide que las comunidades autónomas puedan regular supuestos concretos de exigencia de responsabilidad patrimonial de la administración que, además de enmarcarse en un ámbito de competencia exclusiva autonómica, sirvan al desarrollo de una política sectorial determinada. Dicha regulación debe configurarse como mecanismo de garantía adicional al establecido en la legislación estatal y ha de ser, en todo caso, compatible con el sistema de responsabilidad patrimonial diseñado por el Estado, que actualmente se encuentra recogido en la Ley 39/2015, de 1 de octubre, del procedimiento administrativo común de las administraciones públicas y en la Ley 40/2015, de 1 de octubre, de régimen jurídico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regulación impugnada cumple las premisas establecidas por el Tribunal Constitucional (servir al desarrollo de una política sectorial determinada en ejercicio de una competencia exclusiva propia y respetar las normas estatales con las que en todo caso habrán de cohonestarse), ya que responde de manera inequívoca al desarrollo de la política sectorial de la caza en Castilla-La Mancha, realizada en ejercicio de la competencia exclusiva que la comunidad autónoma de Castilla-La Mancha tiene atribuida en virtud de lo dispuesto en el art. 31.10 del Estatuto de Autonomía de Castilla-La Mancha (en adelante, EACM).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son evidentes las situaciones de riesgo que se pueden dar si no se cumplen determinadas condiciones. Dado que en estas zonas no está permitida la caza, es un hecho objetivo que son un refugio para determinadas especies cinegéticas (como, por ejemplo, el conejo) llegando a proliferar en abundancia y, por ello, ocasionar daños a la agricultura, ganado o explotaciones forestales colindantes. Para que se produzca un aprovechamiento ordenado de las especies cinegéticas, a la autoridad competente en materia de caza le corresponde adoptar las medidas de control de poblaciones para que todo titular de la zona, no solo la administración general del Estado, responda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autonómica respeta el orden constitucional de distribución de competencias, al establecer una regulación compatible con la que el legislador estatal ha aprobado al amparo de lo dispuesto en el art. 149.1.18 CE, haciendo uso del título de imputación del riesgo y del nexo causal que de forma directa e inmediata se vincula al riesgo de toda especie cinegética proveniente de una zona de seguridad, haciendo recaer sobre su titular la obligación de reparar los daños, con independencia de si son consecuencia del funcionamiento normal o anormal de éste. La Comunidad de Castilla-La Mancha establece una garantía indemnizatoria concreta, indemnización por daños causados por especies cinegéticas en zonas de seguridad, que responde al ejercicio de una competencia sectorial (en materia de caza, de acuerdo con el art. 31.1.10 EACM), constituyendo así una “garantía indemnizatoria que se superpone a la garantía indemnizatoria general que al Estado compete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 impugnado no es otra cuestión que el establecimiento de un título de imputación para determinados supuestos indemnizatorios en concepto de responsabilidad objetiva por el riesgo, que se cohonesta con el objeto de la Ley de caza del Estado, ya que esta regula la protección, conservación y fomento de la riqueza cinegética nacional y su ordenado aprovechamiento en armonía con los distintos intereses afectados y, en particular, con lo dispuesto en su art.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4 de junio de 2019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contra el artículo primero, apartado cinco, de la Ley 2/2018, de 15 de marzo, por la que se modifican la Ley 3/2015, de 5 de marzo, de caza de Castilla-La Mancha y otras normas en materia medioambiental y fiscal. El precepto impugnado ha sido reproducido en el antecedente 1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como se detalla en los antecedentes de esta sentencia, considera que la norma autonómica, al imputar de forma autónoma la responsabilidad por determinados daños al titular de la infraestructura sin tener en cuenta si tales daños pueden conectarse causalmente con el servicio prestado o no, infringe el art. 106.2 CE, y vulnera el orden constitucional de distribución de competencias, al establecer una regulación incompatible con lo dispuesto en el art. 32 de la Ley 40/2015 de 1 de octubre, de régimen jurídico del sector público (en adelante, LRJSP), aprobado conforme al art. 149.1.18 CE. Por otra parte, al proyectarse la regulación impugnada sobre infraestructuras que son competencia del Estado, se vulneraría, en los términos expuestos en los antecedentes, el art. 149.1.21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letrado de las Cortes de Castilla-La Mancha como la letrada de la Junta de Comunidades de Castilla-La Mancha, en los términos recogidos en los antecedentes, solicitan la desestimación íntegra del recurso. El letrado de las Cortes de Castilla-La Mancha, en su defecto, solicita, en las alegaciones formuladas, una interpretación conforme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y antes de analizar el fondo del asunto, resulta necesario realizar una serie de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inconstitucionalidad se interpone contra el artículo primero, apartado cinco, de la Ley de las Cortes de Castilla-La Mancha 2/2018. Dicho precepto da nueva redacción al art. 8 de la Ley 3/2015, de 5 de marzo, de caza de Castilla-La Mancha. Ahora bien, conforme al acuerdo del Consejo de Ministros, de 21 de diciembre de 2018, al suplico de la demanda y a los motivos de inconstitucionalidad que se aducen, como la propia demanda expone, la impugnación debe entenderse limitada al párrafo segundo del art. 8.2 de la Ley 3/2015, de 5 de marzo, de caza de Castilla-La Mancha, en la redacción dada por la Ley 2/2018, de 15 de marzo. En el mismo se determina que “la responsabilidad de la indemnización por los daños agrícolas, forestales o ganaderos producidos por especies cinegéticas provenientes de zonas de seguridad motivadas por la existencia de autopistas, autovías, líneas férreas o infraestructuras hidráulicas, será del titular de la infraestructura. Dicho titular será, además, el responsable de controlar en la zona de seguridad las especies cinegéticas que provoquen este tipo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ha de realizarse una precisión inicial a la vista de las alegaciones realizadas por los representantes de la Junta de Comunidades y de las Cortes de Castilla-La Mancha sobre la similitud del precepto recurrido con normas vigentes en otras comunidades autónomas y que no han sido objeto de la correspondiente impugnación ante este Tribunal. Como se ha recordado de forma reiterada, cualquier consideración sobre la falta de impugnación de disposiciones o actuaciones previas de contenido idéntico o similar al del objeto del proceso resulta completamente irrelevante en el ejercicio de nuestra jurisdicción. Desde la STC 39/1982, de 30 de junio, FJ 3, este Tribunal ha dejado sentado que “[l]a indisponibilidad de las competencias y la nulidad de pleno derecho de las normas contrarias a los preceptos constitucionales y de los que, dentro del marco constitucional, se hubieran dictado para delimitar las competencias, consecuencia de la prevalencia del aludido bloque constitucional, son razones que desautorizan cualquier alegato asentado sobre la idea de aquiescencia por no haberse planteado en tiempo el conflicto o el recurso, con sujeción al juego de los plazos previstos en el artículo 62 o en el artículo 33 LOTC” (en este sentido, SSTC 111/2014, de 26 de junio, FJ 4; 36/2017, de 1 de marzo, FJ 4; 154/2017, de 21 de diciembre, FJ 2, y 13/2019,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precisar, asimismo, los motivos de impugnación alegados en la demanda, que obedecen a razones de índole estrictamente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abogado del Estado aduce conjuntamente la vulneración de los arts. 106.2 y 149.1.18 CE. Ahora bien, la articulación de la queja se concreta en que la regulación impugnada vulnera el régimen de distribución de competencias entre el Estado y las comunidades autónomas ya que, al hacer derivar la responsabilidad por los daños agrícolas, forestales o ganaderos producidos por especies cinegéticas provenientes de zonas de seguridad motivadas por la existencia de autopistas, autovías, líneas férreas o infraestructuras hidráulicas, de la mera titularidad de las infraestructuras de cuya zona de seguridad provengan las especies, se excluye la exigencia de los requisitos del sistema de responsabilidad patrimonial de las administraciones públicas que se establecen en el art. 32 LRJSP, aprobado al amparo de la competencia que corresponde al Estado en virtud del art. 149.1.18 CE y en relación con el art. 106.2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norma autonómica que establece dicho régimen de responsabilidad y determina que el titular de la infraestructura será el responsable de controlar en la zona de seguridad las especies cinegéticas que provoquen este tipo de daños, al proyectarse no solo sobre infraestructuras que son competencia de la comunidad autónoma, sino sobre infraestructuras que son competencia del Estado, vulneraría las competencias que al Estado corresponden conforme a lo dispuesto en el art. 149.1.21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de las Cortes de Castilla-La Mancha 2/2018, de 15 de marzo, tiene por objeto la modificación, entre otras, de la Ley 3/2015, de 5 de marzo, de caza de Castilla-La Mancha, con la finalidad de adecuar el contenido de la misma al fomento de la caza y a su desarrollo de forma compatible con la conservación del medio natural y con el resto de usos que se desarrollen en el mismo. Para lograr este objetivo, introduce aspectos que permitan contribuir a planificar de forma más coherente y ordenada la actividad cinegética y su adaptación a la realidad social de la comunidad, a fin de que todos los sectores concernidos puedan cohabitar en el medio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modificaciones introducidas por la Ley 2/2018, se encuentra la del régimen relativo a la responsabilidad por los daños causados por especies cinegéticas. Esta regulación deriva, de una parte, y según la exposición de motivos de la ley, de un acuerdo de la Comisión Bilateral de Cooperación entre la Administración General del Estado y la Comunidad Autónoma de Castilla-La Mancha, y de otra, como resulta de la tramitación parlamentaria del proyecto de ley (“Boletín Oficial de las Cortes de Castilla-La Mancha”, de 7 de febrero de 2018), de una enmienda de adición que, precisamente, introdujo el párrafo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establece dos tipos de obligaciones: una de control y otra de indemnización. Dichas obligaciones se imponen a los titulares de determinadas infraestructuras (autopistas, autovías, líneas férreas o infraestructuras hidráulicas) y consisten, por una parte, en controlar, en las zonas de seguridad motivadas por la existencia de dichas infraestructuras, a las especies cinegéticas que provoquen daños agrícolas, forestales o ganaderos; por otra, en imponer a los titulares de dichas infraestructuras la responsabilidad de indemnización por dichos daños, producidos por las referidas especies cinegéticas.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zonas de seguridad son, según la Ley 3/2015, de 5 de marzo, de caza de Castilla-La Mancha (art. 50) y de acuerdo con lo que también establecía la Ley de caza de 1970, una categoría de terreno no cinegético, esto es, “aquella incluida en un Coto de Caza o Zona Colectiva de Caza, en la que el ejercicio de la caza se encuentra prohibido y por lo tanto el uso de cualquier medio para practicarlo y en la que debe adoptarse medidas precautorias para garantizar la protección de las personas y sus bienes”. Entre las zonas de seguridad se contemplan las vías y caminos de uso público, senderos de uso público señalizados, las vías pecuarias, las vías férreas, el dominio público hidráulico y su zona de servidumbre, y los canales navegables.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prevé tres sistemas de control de las poblaciones cinegéticas. En primer lugar, se determina que cuando en una comarca exista una determinada especie cinegética en circunstancias tales que resulte especialmente peligrosa para las personas o perjudicial para la agricultura, la ganadería, los montes o la propia caza, la administración competente podrá declarar dicha comarca de “emergencia cinegética temporal”, con el fin de determinar las épocas y medidas conducentes a eliminar el riesgo y reducir el tamaño de las poblaciones de la especie en cuestión. En estos casos, la administración podrá otorgar autorizaciones en terrenos no cinegéticos a sus titulares o, en su caso, a sociedades, clubes o asociaciones deportivas de cazadores. Dicha autorización será excepcional y justificada. Los titulares de los terrenos cinegéticos notificaran las acciones realizadas que conlleven reducir las poblaciones cinegéticas (art. 12.3). En segundo lugar, para el control de poblaciones, gestión y/o erradicación de las especies exóticas invasoras o aquéllas especies exóticas con potencial invasor, su control de poblaciones, gestión y/o erradicación se remite a lo dispuesto en la legislación estatal (art. 7). Finalmente, se establece un tipo de control de las especies cinegéticas, que es el que ahora se discute, no por el peligro que comportan, ni por la clase de especie que sean, sino por el lugar donde se encuentran: las zonas de seguridad motivadas por la existencia de autopistas, autovías, líneas férreas o infraestructuras hidráulicas, en el caso de que se provoquen daños agrícolas, forestales o ganaderos.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discuten las partes, y lo confirma la exposición de motivos de la Ley 2/2018, que la regulación controvertida ha sido dictada conforme a la competencia exclusiva de la comunidad autónoma en materia de caza. De acuerdo con lo dispuesto en el art. 148.1.11 CE, el art. 31.1.10 del Estatuto de Autonomía de Castilla-La Mancha (en adelante, EACM), determina que la comunidad autónoma tiene competencia exclusiva sobre caza y explotaciones cinegéticas.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reiterado en numerosas ocasiones que la asunción estatutaria de una competencia como exclusiva “no impide el ejercicio de las competencias exclusivas del Estado ex art. 149.1 CE, sea cuando éstas concurren con las autonómicas sobre el mismo espacio físico u objeto jurídico, sea cuando se trate de materias de competencia compartida” (SSTC 31/2010, FJ 59, y 69/2013, de 14 de marzo,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competencias de las comunidades autónomas en materia de caza son competencias sectoriales que se entrecruzan con la competencia del Estado en materia de medio ambiente (SSTC 102/1995, de 26 de junio; 196/1996, de 28 de noviembre; 16/1997, de 30 de enero; 14/1998, de 22 de enero; 166/2002, de 18 de septiembre; 101/2005, de 20 de abril; 69/2013, de 14 de marzo, y 114/2013, de 9 de mayo), sin que ello impida el diseño y ejecución de una política autonómica propia en materia de caza y de protección de aquellos ecosistemas vinculados directamente a su ejercicio (SSTC 14/1998, FJ 2, y 69/2013, FJ 3). Además debe tenerse en cuenta, como posteriormente se analizará, que sobre una misma superficie o espacio natural pueden actuar distintas administraciones públicas para ejercer diferentes funciones o competencias, con la inexorable necesidad de colaboración (SSTC 227/1988 y 103/1989) y, por supuesto, coordinación (STC 102/1995,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ejercicio por las comunidades autónomas de su competencia exclusiva en materia de caza puede tener incidencia en la competencia exclusiva del Estado en materia de legislación civil (STC 14/1998, FJ 7), de seguridad pública (STC 14/1998, FJ 9) y legislación laboral (STC 14/1998, FJ 9), sin descartar que pueda incidir en otras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la controversia versa sobre la articulación de la norma autonómica, aprobada conforme a la competencia exclusiva de la comunidad autónoma en materia de caza, por una parte, con el sistema de responsabilidad de las administraciones públicas establecido en el art. 32 LRJSP y, por otra parte, con las competencias del Estado sobre las infraestructuras a las que se refiere la norma (autopistas, autovías, líneas férreas o infraestructuras hidráulicas).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Teniendo presente lo anterior, se va a analizar la primera de las cuestiones controvertidas. Esto es, si la regulación impugnada, al establecer que “la responsabilidad de la indemnización por los daños agrícolas, forestales o ganaderos producidos por especies cinegéticas provenientes de zonas de seguridad motivadas por la existencia de autopistas, autovías, líneas férreas o infraestructuras hidráulicas, será del titular de la infraestructura”, vulnera el art. 32 LRJSP y, en consecuencia, el art. 149.1.18 CE, en relación con el art. 106.2 CE. La razón de la inconstitucionalidad estriba, según la demanda, en que dicha regulación excluye la exigencia de los requisitos del sistema de responsabilidad patrimonial de las administraciones públicas que establece el citado art. 32 LRJSP, ya que convierte la sola titularidad de la infraestructura en un título de imputación autónomo, al hacer recaer sobre la administración titular de la infraestructura la obligación de reparar unos daños que no guardan relación con la prestación del servicio que aquellas explotan (ni son consecuencia del funcionamiento normal o anormal de éste) o de la infraestructura de las que son efectivamente titulares, pues ninguna conexión cabe conceptualmente apreciar entre el funcionamiento de una infraestructura ferroviaria, viaria o hidráulica y los daños que determinados animales pueden causar en las explotaciones agrícolas, forestales o ganaderas.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sistema de responsabilidad patrimonial del art. 106.2 CE, este Tribunal (STC 112/2018, de 17 de octubre, FJ 4) se ha referido de forma clara a su generalidad, esto es, a su aplicabilidad a todas las administraciones y, con ello, a su conexión, a efectos competenciales, con el artículo 149.1.18 CE (STC 61/1997, de 20 de marzo, FJ 33). Conforme al citado precepto, el Estado tiene competencia exclusiva sobre el régimen de la responsabilidad patrimonial de las administraciones públicas. Dicho sistema de responsabilidad implica una normativa común para todo el territorio en cuanto que garantía indemnizatoria general (STC 61/1997, FJ 33, y 62/2017, de 25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32.1, primer párrafo, LRJSP dispone que “los particulares tendrán derecho a ser indemnizados por las Administraciones Públicas correspondientes, de toda lesión que sufran en cualquiera de sus bienes y derechos, siempre que la lesión sea consecuencia del funcionamiento normal o anormal de los servicios públicos salvo en los casos de fuerza mayor o de daños que el particular tenga el deber jurídico de soportar de acuerdo con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ha establecido dicha regulación al amparo de su competencia exclusiva sobre el sistema de responsabilidad de todas las administraciones públicas, conforme al art. 149.1.18 CE, “plasmando en ese marco específico el enunciado del art. 106.2 CE, siempre que la responsabilidad de la Administración sea atribuible al funcionamiento del servicio público y, además, haya dado lugar a una lesión efectiva (STC 141/2014, de 11 de septiembre, FJ 8)” [en este sentido, STC 15/2016, de 1 de febrero, FJ 3]. En consecuencia, del sistema de responsabilidad patrimonial previsto en el art. 32 LRJSP resulta la “necesidad de formular un juicio de imputación del daño que permita conectar suficientemente el perjuicio producido con la actividad desarrollada por el agente del mismo, en este caso por una Administración pública” (STC 112/2018,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Estado le corresponde establecer el régimen de responsabilidad de las administraciones públicas, si bien “el art. 149.1.18 C.E. no puede excluir que, además de esa normativa común que representa el sistema de responsabilidad para todo el territorio, las comunidades autónomas puedan establecer otros supuestos indemnizatorios en concepto de responsabilidad administrativa, siempre que, naturalmente, respeten aquellas normas estatales con las que en todo caso habrán de cohonestarse y sirvan al desarrollo de una política sectorial determinada. En ese sentido, la eventual regulación de nuevos supuestos indemnizatorios en el ámbito de las competencias exclusivas autonómicas constituye una garantía —indemnizatoria— que se superpone a la garantía indemnizatoria general que al Estado compete establecer” (STC 61/1997, FJ 33). Así, “más allá de la regulación estatal las comunidades autónomas también pueden establecer otros supuestos indemnizatorios en concepto de responsabilidad administrativa, siempre que, naturalmente, respeten aquellas normas estatales con las que en todo caso habrán de cohonestarse y sirvan al desarrollo de una política sectorial determinada” (STC 164/2001, de 11 de julio, FJ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puede, en consecuencia, establecer otros supuestos indemnizatorios en concepto de responsabilidad administrativa que sirvan al desarrollo de una política sectorial determinada, pero siempre que respeten las normas estatales. De acuerdo con lo anteriormente expuesto, la regulación impugnada responde, en principio, al desarrollo de la política sectorial de la comunidad autónoma en materia de caza, conforme a las competencias que corresponden a la comunidad autónoma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según la demanda, la regla de imputación de responsabilidad prevista en la legislación autonómica se apartaría de lo dispuesto por el legislador estatal, al amparo de su competencia ex art. 149.1.18 CE, en el art. 32 LRJSP al establecer, como único título de imputación de la responsabilidad la titularidad de la infraestructura, sin tener en cuenta si los daños pueden conectarse causalmente con el servicio prestado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y como consta en los antecedentes de esta sentencia, el letrado de las Cortes de Castilla-La Mancha propone diferentes alternativas para solventar la expuesta controversia competencial entre las que se encuentra la de realizar una interpretación conforme de la regulación impugnada, en el sentido de considerar que la misma resultaría compatible con el régimen de responsabilidad patrimonial de la administración previsto en el art. 106.2 CE y con el art. 149.1.18 CE, si se interpreta en el sentido de que el precepto impugnado no excluye la necesaria concurrencia de los requisitos exigidos por el art. 106.2 CE y que puede determinarse la posible responsabilidad acudiendo a cualquier título de imputación legalmente idóneo para fundar la misma (STC 141/2014, de 11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 razón el abogado del Estado cuando afirma que la regulación autonómica contravendría lo dispuesto en el art. 32 LRJSP y en el art. 149.1.18 CE, si se entiende que la misma establece como único título de imputación la titularidad de la infraestructura.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conforme alega el letrado de las Cortes de Castilla la Mancha, cabe una interpretación conforme del precepto impugnado en el aspecto discutido por el abogado del Estado. Se ha de tener presente, en el análisis de la cuestión planteada, que, como se afirmó en la STC 14/2015, de 5 de febrero, FJ 5, tratándose del legislador democrático, la presunción de constitucionalidad ocupa un lugar destacado en dicho juicio, por lo que “es necesario apurar todas las posibilidades de interpretar los preceptos de conformidad con la Constitución y declarar tan solo la derogación de aquellos cuya incompatibilidad con ella resulte indudable por ser imposible llevar a cabo dicha interpretación” (SSTC 14/2015, FJ 5, y 17/2016, de 4 de febrero, FJ 4), de modo que “siendo posibles dos interpretaciones de un precepto, una ajustada a la Constitución y la otra no conforme con ella, debe admitirse la primera con arreglo a un criterio hermenéutico reiteradas veces aplicado por este Tribunal” (STC 185/2014, de 6 de noviembre, FJ 7). Además, “la salvaguarda del principio de conservación de la norma encuentra su límite en las interpretaciones respetuosas tanto de la literalidad como del contenido de la norma cuestionada, de manera que la interpretación de conformidad con los mandatos constitucionales sea efectivamente deducible, de modo natural y no forzado, de la disposición impugnada (STC 185/2014, de 6 de noviembre, FJ 7), sin que corresponda a este Tribunal la reconstrucción de la norma en contra de su sentido evidente con la finalidad de encontrar un sentido constitucional, asumiendo una función de legislador positivo que en ningún caso le corresponde (STC 14/2015, de 5 de febrero, FJ 5)” (STC 20/2017, de 2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una lectura aislada del primer inciso del párrafo impugnado determinaría que el único título de imputación de la responsabilidad es la titularidad de las infraestructuras a las que se refiere el mismo. Y que así entendida la regulación sería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 la lectura conjunta de la regulación impugnada puede extraerse otra conclusión. En la misma se establece no solo la obligación de indemnización, sino también la obligación de los titulares de determinadas infraestructuras (autopistas, autovías, líneas férreas o infraestructuras hidráulicas) de controlar las especies cinegéticas que provocan daños agrícolas, forestales o ganaderos, y que habitan en las zonas de seguridad como consecuencia de la existencia de dichas infraestructuras. Esta regulación hace entender que en las zonas de seguridad de determinadas infraestructuras proliferan especies cinegéticas que causan daños agrícolas, forestales o ganaderos. De ahí que se imponga a los titulares de dichas infraestructuras la obligación de adoptar las medidas necesarias para controlar a estas especies cinegéticas y, en consecuencia, evitar que causen dicho tipo de daños. Así podría entenderse que se establecería una relación de causalidad entre el funcionamiento de los servicios públicos, obligación de controlar determinadas especies cinegéticas y el daño que produzcan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infiere que el precepto examinado no impide la aplicación de la regulación estatal. Ha de interpretarse a la luz de lo dispuesto en el art. 32 LRJSP, de tal forma que el mismo no excluye la concurrencia de los requisitos establecidos en la norma estatal, por lo que la obligación de indemnización prevista en el precepto impugnado solo surge cuando los daños son atribuibles al funcionamiento del servicio público. En definitiva, la norma autonómica prevé un supuesto de responsabilidad patrimonial del titular de la infraestructura por daños agrícolas, forestales o ganaderos producidos por especies cinegéticas provenientes de zonas de seguridad motivadas por la existencia de autopistas, autovías, líneas férreas o infraestructuras hidráulicas, que surgirá siempre y cuando concurran los elementos previstos en el art. 32 LRJSP. Esta interpretación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segundo motivo de impugnación aducido en el presente recurso de inconstitucionalidad se concreta en que la regulación impugnada al aplicarse no solo sobre las infraestructuras sobre las que tiene competencia la comunidad autónoma, sino también sobre infraestructuras de competencia del Estado, vulneraría el art. 149.1.21 y 24 CE, que atribuye al Estado la competencia exclusiva sobre ferrocarriles y transportes terrestres que transcurran por el territorio de más de una comunidad autónoma y obras públicas de interés general o cuya realización afecte a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149.1.21 y 24 CE, corresponde al Estado la competencia exclusiva sobre ferrocarriles y transportes terrestres que transcurran por el territorio de más de una comunidad autónoma y sobre obras públicas de interés general o cuya realización afecte a más de una comunidad autónoma, lo que determina que hay carreteras (STC 65/1998, de 18 de marzo), infraestructuras ferroviarias (SSTC 245/2012, de 18 de diciembre, y 124/2016, de 23 de junio) y obras hidráulicas (SSTC 59/2013, de 13 de marzo; 202/2013, de 5 de diciembre, y 154/2014, de 25 de septiembre)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que el precepto impugnado se refiere no solo a las infraestructuras que son competencia de la comunidad autónoma sino también a las de competencia estatal, pues no introduce salvedad alguna respecto a las infraestructuras de las que es titular el Estado. En efecto, aunque la regulación controvertida forme parte de una regulación en materia de caza, cuya competencia corresponde a las comunidades autónomas, tiene como objeto las autopistas, autovías, líneas férreas o infraestructuras hidráulicas, materias sobre las que el Estado tiene competencias de acuerdo con el citado art. 149.1.21 y 24 CE, en los términos que se acaban de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aunque el representante de la comunidad autónoma interprete que las zonas de seguridad a las que se refiere la norma impugnada no son sino terrenos no cinegéticos que no son competencia del Estado, las obligaciones de control e indemnización previstas en dicha norma se imponen al titular de la infraestructura, que puede ser tanto el Estado como la comunidad autónoma. De hecho, la vulneración competencial que en este punto se alega por la demanda se refiere únicamente a la aplicación de la norma autonómica a las infraestructuras de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 un problema de colisión entre dos títulos competenciales materialmente distintos sobre los que ostentan competencias tanto el Estado como la comunidad autónoma. Por un lado, las competencias del Estado sobre las infraestructuras de su competencia, y por otro las competencias de la comunidad autónoma en materia de caza. Se trata, en definitiva, de una cuestión sobre la que reiteradamente se ha tenido que pronunciar este Tribunal Constitucional en precedentes procesos: la que suscita la concurrencia en un mismo espacio físico situado en el territorio de una comunidad autónoma de competencias del Estado y de la comunidad autónoma derivadas de títulos jurídicos distintos (en este sentido STC 46/2007, de 1 de marzo, FJ 4 y sentencias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constitucional, los títulos competenciales estatales y autonómicos que se proyectan sobre el mismo espacio físico, pero que tienen distinto objeto jurídico, se limitan recíprocamente y se integran preferentemente a través de fórmulas de cooperación o coordinación, teniendo presente que “la atribución de una competencia sobre un ámbito físico determinado no impide necesariamente que se ejerzan otras competencias en ese espacio, siempre que ambas tengan distinto objeto jurídico, y que el ejercicio de las autonómicas no interfieran o perturben el ejercicio de las estatales (al respecto, STC 166/2000, de 15 de junio, FJ 3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una controversia de este tipo, los parámetros derivados de la doctrina constitucional que deben ser utilizados son, en primer lugar, la previsión de adecuadas técnicas de cooperación que permitan llegar a una solución satisfactoria para los intereses de las partes en conflicto, dado que resulta obligado para los titulares de los mismos tratar de integrarlas mediante los diversos instrumentos de colaboración y cooperación; en segundo lugar, y para el caso de que ello no sea posible, la determinación de cuál de las competencias en presencia haya de considerarse prevalente’.” (STC 5/2013, de 17 de enero, FJ 6, con cita de la STC 46/2007,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autonómica impugnada no contiene ningún mecanismo de cooperación ni ponderación de los contrapuestos intereses en presencia. El precepto otorga preferencia absoluta a las competencias autonómicas pues impone tanto la obligación de control como la de indemnización directamente al Estado en cuanto titular de la infraestructura prescindiendo de cualquier mecanismo de cooperación con el Estado que ve afectado el ejercicio de sus competencias en relación con sus infraestructuras. Se imponen dos obligaciones específicas (la de controlar las especies cinegéticas que provoquen determinados daños y, en su caso, la de indemnizar por los mismos) y se determina dónde debe cumplirla (en la denominada zona de seguridad que fija la legislación autonómica), sin tener en cuenta los intereses estatales en presencia, ni hacer intento alguno de cohonestar la competencia autonómica con las sectoriales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que ha de considerarse prevalente, habrá que tomar en consideración que el Estado tiene competencias que pueden incidir de manera importante sobre el territorio, y que no puede verse privado del ejercicio de sus competencias exclusivas por la existencia de una competencia concurrente, aunque también sea exclusiva, de una comunidad autónoma. No puede olvidarse que cuando la Constitución atribuye al Estado una competencia exclusiva lo hace porque bajo la misma subyace un interés general, que debe prevalecer sobre los intereses que puedan tener otras entidades territoriales afectadas, siempre y cuando aquella competencia se ejerza de manera legítima (SSTC 204/2002, FJ 7; 31/2010, FJ 59, y 161/2014, FJ 4). En este sentido, la imposición de las obligaciones ahora discutidas tienen como objetivo evitar daños agrícolas, forestales o ganaderos en los cultivos producidos por especies que proceden de las zonas de seguridad de las infraestructuras, imposición de obligaciones que afectan al normal funcionamiento de las referidas infraestructuras y que ha sido establecida por la comunidad autónoma sin haber tenido en cuenta los intereses en presencia, por lo que se condiciona el ejercicio de la competencia estatal lo que no es acorde con el régimen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queda sino estimar el recurso en cuanto a este motivo, si bien atendiendo al planteamiento del abogado del Estado y al hecho de que el precepto es aplicable a infraestructuras de titularidad de otras administraciones públicas el mismo no ha de declararse nulo sino inconstitucional en cuanto a las infraestructuras de titularidad estatal.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interpuesto por el presidente del Gobierno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que el párrafo segundo del art. 8.2 de la Ley 3/2015, de 5 de marzo, de caza de Castilla-La Mancha, en la redacción dada por el artículo primero, apartado 5 de la Ley 2/2018, de 15 de marzo, por la que se modifican la Ley 3/2015, de 5 de marzo, de caza de Castilla-La Mancha y otras normas en materia medioambiental y fiscal, es inconstitucional en la medida que sea aplicable a las infraestructuras de titularidad estatal.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que el párrafo segundo del art. 8.2 de la Ley 3/2015, de 5 de marzo, de caza de Castilla-La Mancha, en la redacción dada por el artículo primero, apartado 5 de la Ley 2/2018, de 15 de marzo por la que se modifican la Ley 3/2015, de 5 de marzo, de caza de Castilla-La Mancha y otras normas en materia medioambiental y fiscal, no es inconstitucional interpretado en los términos del fundamento jurídico 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