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121</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28 de octubre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5617-2017, interpuesto por la Federación de asociaciones de Educación Infantil-Coordinadora de Escuelas Infantiles de Andalucía, representada por la procuradora de los Tribunales doña Silvia Pérez García y bajo la dirección letrada de doña Beatriz Zafra Carrillo, contra la sentencia de la Sección Tercera de la Sala de lo Contencioso-Administrativo del Tribunal Superior de Justicia de Andalucía (sede de Sevilla), de 16 de marzo de 2017, que desestimó el recurso contencioso-administrativo interpuesto contra la inactividad de la Consejería de Educación de la Junta de Andalucía en el cumplimiento del acuerdo suscrito entre la administración demandada y la recurrente con fecha 20 de junio de 2011. Ha intervenido el Ministerio Fiscal y ha comparecido la Junta de Andalucía, representada por la letrada de la Junta de Andalucía doña Rosa Lara Luque.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17 de noviembre de 2017, la procuradora de los Tribunales doña Silvia Pérez García, en nombre de la Federación de asociaciones de Educación Infantil-Coordinadora de Escuelas Infantiles de Andalucía, interpuso recurso de amparo contra la sentencia de la Sección Tercera de la Sala de lo Contencioso-Administrativo del Tribunal Superior de Justicia de Andalucía, de 16 de marzo de 2017, dictada en el recurso núm. 384-2015, que desestimó el recurso contencioso-administrativo interpuesto contra la inactividad de la Consejería de Educación de la Junta de Andalucía en el cumplimiento del acuerdo suscrito entre la administración demandada y la recurrente con fecha 20 de junio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20 de junio de 2011 se adoptó un acuerdo entre la Junta de Andalucía, a través de la Consejería de Educación, y un grupo de entidades, tanto sindicales como patronales del sector de la enseñanza, para la prestación del servicio público de primer ciclo de educación infantil. Entre esas entidades estaba la hoy recurrente en amparo: la Federación de asociaciones de Educación Infantil, Coordinadora de Escuelas Infantiles de Andalucía (en adelante, la federación). El acuerdo, que preveía la constitución de un grupo de trabajo para el estudio de la cuantía del precio público del servicio, disponía en su punto segundo “hasta tanto sean de aplicación las conclusiones del estudio realizado por el Grupo de Trabajo, los centros que cuenten con convenio de colaboración para la financiación de los puestos de educación infantil primer ciclo, mantendrán el status previo al momento del traspaso de esta etapa a la Consejería de Educación, en cuanto a los criterios de bonificación del precio público a través del pago a los centros”.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curso académico 2011/2012 la Consejería de Educación dejó unilateralmente de abonar una serie de cantidades (la correspondiente al servicio en el mes de agosto y la de comedor), por lo que la federación reclamó el cumplimiento del acuerdo y, por tanto, el abono a cada uno de los centros a los que la federación representa de las cantidades correspondientes, mediante un recurso contencioso-administrativo por inactividad administrativa interpuesto ex art. 29.1 de la Ley reguladora de la jurisdicción contencioso-administrativa (LJCA), según el cual “cuando la administración, en virtud de una disposición general que no precise de actos de aplicación o en virtud de un acto, contrato o convenio administrativo, esté obligada a realizar una prestación concreta en favor de una o varias personas determinadas, quienes tuvieran derecho a ella pueden reclamar de la administración el cumplimiento de dicha obligación. Si en el plazo de tres meses desde la fecha de la reclamación, la administración no hubiera dado cumplimiento a lo solicitado o no hubiera llegado a un acuerdo con los interesados, estos pueden deducir recurso contencioso- administrativo contra la inactividad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sentencia de la Sección Tercera de la Sala de lo Contencioso-Administrativo del Tribunal Superior de Justicia de Andalucía (sede de Sevilla) de 16 de marzo de 2017 desestimó el recurso interpretando el art. 29.1 LJCA en el sentido de que solo quienes tienen derecho a una prestación concreta derivada de una disposición general que no precise actos de aplicación, pueden reclamarla directamente a la administración y, si no obtienen respuesta favorable, pueden interponer recurso por inactividad. En el caso de autos la Sala declara que se dan los presupuestos para entender que la administración demandada está obligada a realizar esas prestaciones, al entender que el acuerdo en cuestión es título generador de obligaciones de la administración para los titulares de los centros que efectivamente acrediten la concurrencia de los requisitos exigidos para percibir las prestaciones por el mes de agosto y comedor. Desestima, sin embargo, el recurso de la federación al entender que la recurrente no es por sí misma, titular de esas prestaciones.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escrito de 27 de marzo de 2017, la ahora recurrente formuló recurso de aclaración, que fue resuelto por auto de la Sección Tercera de la Sala de lo Contencioso-Administrativo del Tribunal Superior de Justicia de Andalucía (sede de Sevilla) de fecha 30 de marzo de 2017 que rechaza que proceda tal aclaración al aludirse a cuestiones no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la referida sentencia la representación procesal de la federación preparó recurso de casación ante la Sala de instancia que, por auto de 27 de abril de 2017 de la citada Sala del Tribunal Superior de Justicia de Andalucía se tuvo por preparado emplazando a las partes para que comparecieran en el plazo de treinta días ante la Sala de lo Contencioso-Administrativo del Tribunal Supremo. La providencia de 28 de septiembre de 2017 de la Sala de lo Contencioso-Administrativo, Sección Primera, del Tribunal Supremo acordó, en aplicación de lo dispuesto en el art. 90.4 d) LJCA, inadmitir a trámite el recurso al apreciar que “en el escrito de preparación no se ha fundamentado que concurran alguno o algunos de los supuestos que permiten apreciar el interés casacional objetivo y la conveniencia de un pronunciamiento de la Sala de lo Contencioso-Administrativo del Tribunal Supremo, incumpliéndose, de este modo, las exigencias que el artículo 89.2 f) de la citada ley impone para dicho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recurso de amparo la federación denuncia la vulneración de su derecho fundamental a la tutela judicial efectiva (art. 24.1 CE) e interesa la declaración de nulidad de la sentencia contra la que se recurre por las razones que a continuación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Alega, en primer término, denegación de la legitimación de la recurrente al no reconocerle el Tribunal un interés legítimo para actuar frente a la inactividad: la federación argumenta que no solo su objetivo social es la defensa de los intereses de sus asociados, y ostenta representación en la mesa de negociación con la Dirección General de la Consejería de Educación de la Junta de Andalucía, sino que, además, fue parte activa en la negociación del acuerdo de 20 de Junio de 2011 y una de las entidades firmantes del acuerdo cuyo cumplimento se está solicitando; sin embargo, la sentencia recurrida le niega de plano la legitimación por no ser acreedora per se de las cantidades que derivarían del reconocimiento del derecho cuya declaración y concreción se pretende por medio de acción interpuesta.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considera que se ha vulnerado el principio contradictorio, al no haber tenido posibilidad de alegar en ningún momento del proceso sobre la causa de inadmisión por falta de legitimación que de facto aprecia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denuncia la vulneración del principio de justicia rogada: considera que el juzgador se excede en su labor resolutiva, dado que desestima el recurso contencioso en base a la falta de legitimación que se plantea de oficio en el dictamen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alega vulneración de principio de congruencia puesto que la pretensión principal que se contiene en el suplico de la demanda era el cumplimiento del acuerdo y la declaración del derecho a percibir las cantidades de agosto de 2012 y las diferencias de comedor a cada uno de los centros de educación infantil a los que representa la federación.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justifica la especial trascendencia constitucional del recurso alegando que plantea una “cuestión jurídica de relevante y general repercusión social o económica o tenga unas consecuencias políticas generales” respecto a la legitimación de las personas jurídicas para solicitar que se cumplan los acuerdos con la administración de los que son parte, así como por considerar que el órgano judicial ha incurrido en una negativa manifiesta del deber de acatamiento de la doctrina del Tribunal Constitucional ex art. 5.1 de la Ley Orgánica del Poder Judicial sobre el interés exigible para interponer una acción por parte de una asociación.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septiembre de 2018, la Sala Primera de este Tribunal acordó admitir a trámite el presente recurso apreciando que concurría especial trascendencia constitucional (art. 50.1 de la Ley Orgánica del Tribunal Constitucional: LOTC) al trascender del caso concreto porque plantea una cuestión jurídica de relevante y general repercusión social o económica [STC 155/2009, FJ 2 g)]. En aplicación de lo dispuesto en el art. 51 LOTC se acordó también dirigir atenta comunicación a la Sección Primera de la Sala de lo Contencioso-Administrativo del Tribunal Supremo y a la Sección Tercera de la Sala de lo Contencioso-Administrativo del Tribunal Superior de Justicia de Andalucía, a fin de que, en plazo que no excediera de diez días, remitieran certificación o fotocopia adverada de las actuaciones correspondientes al recurso de casación núm. 2447-2017 y al recurso contencioso-administrativo núm. 384-2015, respectivamente, debiendo practicar este último órgano judicial los correspondientes emplazamientos para que en el plazo de diez días pudieran comparecer en el recurso de amparo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16 de noviembre de 2018, el secretario de justicia de la Sección Segunda de la Sala Primera de este Tribunal, acordó tener por recibidos los testimonios de las actuaciones remitidos por la Sala Tercera de lo Contencioso-Administrativo del Tribunal Supremo y por la Sección Tercera de la Sala de lo Contencioso-Administrativo del Tribunal Superior de Justicia de Andalucía, y escrito de la letrada de la Junta de Andalucía doña Rosa Lara Luque a quien se tiene por personada y parte en nombre y representación de la Consejería de Educación de la Junta de Andalucía. Asimismo, de conformidad con el art. 52 LOTC se dispuso dar vista de todas las actuaciones al Ministerio Fiscal y a las partes personadas, para que en un plazo común de veinte días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21 de diciembre de 2018 tuvieron entrada en este Tribunal las alegaciones de la Junta de Andalucía, en las que se opuso al recurso de amparo y solicitó que se dictase sentencia acordando su desestimación. Tras exponer el objeto del recurso de amparo y los antecedentes relativos al proceso judicial en el que se dicta la sentencia a la que se imputa la vulneración denunciada, la Junta de Andalucía opone como vicio procesal la falta de agotamiento de la vía judicial previa. Alega, en concreto, que la recurrente no interpuso incidente de nulidad de actuaciones contra la sentencia de la Sala de lo Contencioso-Administrativo del Tribunal Superior de Justicia de Andalucía, a la que se imputa la lesión del derecho a la tutela judicial efectiva, sino que interpuso tan solo recurso extraordinario de casación que fue inadmitido a trámite. Considera por ello que no se ha preservado el carácter subsidiario del recurso de amparo, evitando que el acceso a esta jurisdicción constitucional se produzca per saltum, es decir, sin brindar a los órganos judiciales la oportunidad de pronunciarse y, en su caso, remediar la lesión invocada como fundamento del recurso de amparo constitucional tal y como exige la jurisprudencia de este Tribunal (con cita de la STC 216/2013, de 19 de diciembre, FJ 2). A continuación sostiene que la sentencia recurrida no ha vulnerado ningún derecho fundamental reconocido en el art. 24 CE. A este respecto alega que la sentencia recurrida en amparo se justifica en una interpretación de la legalidad ordinaria, y que el Tribunal no aprecia la falta de legitimación de la federación de asociaciones, simplemente desestima el recurso por no ser la entidad demandante quien tiene derecho a reclamar. Se trata, por tanto, de una resolución judicial que no puede calificarse a primera vista como no fundada en Derecho, con independencia de su acierto o desacierto. Considera que las conclusiones obtenidas no constituyen una interpretación manifiestamente irrazonable de la legalidad, por lo que debe rechazarse la existencia de la vulneración del derecho alegada por denegación de la legitimación. Finalmente, considera la Junta que no se ha vulnerado el principio de contradicción, ni el principio de justicia rogada, ni el principio de congruencia, por las mismas razones arriba expuestas, ya que no es falta de legitimación activa lo que aprecia la resolución judicial, sino que desestima la pretensión por no ser la federación la competente para solicitar el abono de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formuló alegaciones mediante escrito registrado el 28 de enero de 2019. Tras referirse a los principales aspectos de los que trae causa el presente recurso y compendiar las alegaciones expuestas tanto en los recursos interpuestos por la federación contra la inactividad de la administración como en la demanda de amparo, procede a continuación a realizar las siguientes consideraciones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Aborda en primer lugar la delimitación del objeto del recurso de amparo. El Ministerio Fiscal descarta que en este caso concurra un supuesto de incongruencia extra petitum o infracción del principio de justicia rogada, como alega la recurrente, por resolver el órgano judicial sobre una excepción —la falta de legitimación— no planteada por ninguna de las partes. Argumenta, a tales efectos que, según reiterada doctrina constitucional jueces y tribunales deben examinar de oficio el cumplimiento de los requisitos procesales de la demanda, ya que son de orden público y poseen carácter imperativo (entre otras, STC 12/2017 de 30 de enero, FJ 5.). Por lo que se refiere a la indefensión por vulneración del principio de contradicción, el Ministerio Fiscal recuerda que, conforme a la consolidada jurisprudencia de este Tribunal, se vulnera el derecho a la tutela judicial efectiva del art. 24.1 CE, produciendo indefensión, cuando el sujeto, sin haber tenido oportunidad de alegar y probar sus derechos en el proceso, los ve finalmente afectados por la resolución recaída en el mismo (entre otras, STC 176/1998 de 14 de septiembre). El Ministerio Fiscal, sin descartar la existencia de indefensión por incumplimiento del deber de examinar la eventual falta de legitimación en el momento señalado en el art. 51 LJCA, con audiencia del interesado y las partes, abriéndose el trámite de contradicción previsto en el mismo, considera que tal vulneración quedaría integrada en la lesión que causa la falta de respuesta a la pretensión que se había planteado en la demanda —el cese de la inactividad de la administración conforme al art. 29.1 LJCA— debido a la apreciación de una causa de inadmisión —falta de legitimación—, y cuya denegación considera la causa principal que, en relación con la vulneración del derecho a la tutela judicial efectiva, plantea el recurso de amparo. Concluye, en consecuencia, que el objeto del recurso debe centrarse en la interpretación y alcance del interés legítimo del art. 19 LJCA a la luz del art. 24.1 CE en su aplicación a la persona jurídica, y su proyección sobre el art. 29 LJCA o bien si este precepto constituye una excepción al citado art. 19 LJCA e incorpora un concepto más restringido de la legitimación.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sintetiza la doctrina constitucional sobre el concepto de legitimación (con cita de la STC 195/1992, de 16 de noviembre FJ 4, y 166/2003, de 29 de septiembre FJ 4, entre otras) y recuerda que pese a que la apreciación de cuándo concurre un interés legítimo, y por ende la legitimación activa para recurrir en vía contencioso-administrativa, es, en principio, una cuestión de legalidad ordinaria que compete a los órganos judiciales ex art. 117.3 CE, cuando está en juego el derecho a la tutela judicial efectiva en su vertiente de acceso a la jurisdicción los órganos judiciales quedan compelidos a interpretar las normas procesales, no solo de manera razonable y razonada, sin sombra de arbitrariedad ni error notorio, sino en sentido amplio y no restrictivo, esto es, conforme al principio pro actione, con interdicción de aquellas resoluciones de inadmisión que, por su rigorismo, por su formalismo excesivo o por cualquier otra razón, se revelen desfavorables para la efectividad del derecho a la tutela judicial efectiva o resulten desproporcionadas en la apreciación del equilibrio entre los fines que se pretenden preservar y la consecuencia de cierre del proceso (con cita de las SSTC 28/2005 de 14 febrero, FJ 2; 12/2017, de 30 enero, FJ 3, y 129/2010 de 21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Examina, asimismo, el contenido de los principales preceptos de la Ley reguladora de la jurisdicción contencioso-administrativa de aplicación a este caso y, en particular, el art. 19 LJCA (qué regula qué personas físicas y jurídicas están legitimadas ante el orden contencioso-administrativo); el art. 29 (que regula el recurso contencioso-administrativo contra la inactividad de la administración) y el art. 32 (que regula las pretensiones de las partes contra la inactividad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continuación advierte que la sentencia impugnada considera que en este caso sí existen los presupuestos para entender que la administración está obligada a realizar las prestaciones objeto de la pretensión deducida, si bien concluye que la entidad recurrente no es titular de dichas prestaciones, sino los propios centros individualmente considerados, por lo que solo estos pueden reclamar las prestaciones económicas. Frente a esta aplicación del art. 29.1 LJCA por parte del Tribunal Superior de Justicia de Andalucía, el ministerio fiscal destaca, en primer lugar, que la recurrente no reclama las prestaciones económicas que se derivan del Convenio de 20 de junio de 2011 que considera de aplicación, sino que lo que se reclama es que, al amparo del art. 29.1 LJCA, se dicte una resolución declarativa de las obligaciones a cargo de la administración derivadas de aquél, sin perjuicio de que sus beneficiarios sean los que puedan reclamar su percepción y abono concreto de manera individualizada. En segundo lugar, pone de relieve que la sentencia impugnada, no obstante reconocer que “se dan los presupuestos para entender que la administración demandada está obligada a realizar esas prestaciones”, aprecia la causa de inadmisibilidad de falta de legitimación del art. 69 b) LJCA y se abstiene de entrar en el fondo de las cuestiones planteadas. Considera que, en consecuencia, es la legitimación lo que subyace en la causa de desestimación del recurso, en aplicación estricta del art. 29.1 LJCA, pese a que la aplicación de este precepto no puede efectuarse de manera aislada y desvinculada de la regla general del art. 19 LJCA, que establece la norma general de legitimación a través del concepto de “interés legítimo”.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consecuencia, el Ministerio Fiscal concluye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que el art. 29 LJCA no es una excepción a la legitimación amplia del art. 19 LJCA incardinada en el principio de tutela judicial efectiva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que la “prestación” a que se refiere el art. 29 LJCA debe alcanzar un contenido más amplio que se identifique con el “interés” en que se realice una actividad, que puede ser previa a las prestaciones en sentido estricto que se reconozcan, en su caso, a favor de los centros individualizados con un contenido económico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que el órgano judicial no puede obviar la legitimación que sí reconoce la administración sin ninguna ponderación sobre este aspecto, y que no parece lógico que quien firma un convenio como parte quede al margen de solicitar que se desarrolle la necesaria actividad administrativa para su desarrollo y ejecución, aun siendo en favor de terceros representados.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considera que el interés legítimo de la federación recurrente no se puede identificar con la percepción de unas prestaciones económicas que no reclama y de las que no es titular directo, sino que entronca con el interés de la federación en obtener una actividad en ejecución de la función representativa que ostenta y que redundarán en concretas prestaciones en favor de sus representados.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quinto lugar estima que la federación recurrente no ostenta un mero derecho al cumplimiento de la legalidad, ni ejercita una acción pública, pues no está desvinculada de lo que se pretende con el cumplimiento del convenio del que ha sido parte firmante, con la cobertura, entre otras normas, del Decreto 149/2009 ya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finalmente, que la falta de reconocimiento de la legitimación ha operado, dado el contenido de la sentencia, como una causa que ha impedido entrar en el fondo. De modo que si bien es cierto que se ha alegado una causa legalmente prevista —art. 69 b) LJCA— ello ha sido mediante la interpretación del requisito de la legitimación de forma rígida y desfavorable para la efectividad del derecho a la tutela judicial efectiva y, por tanto, contraria al art. 24 CE. Se ha impedido así al recurrente obtener una resolución de fondo sobre la pretensión planteada vulnerando así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concluye, en definitiva, que estamos en presencia de una decisión que, basada en una interpretación rigorista, provoca una sentencia formalmente desestimatoria, aunque esencialmente de inadmisión, en cuanto evita entrar en el fondo de la cuestiones planteadas, por lo que procede el otorgamiento del amparo por vulneración del derecho a la tutela judicial efectiva en su vertiente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octubre de 2019,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indicado en los antecedentes, el presente recurso de amparo se dirige contra la sentencia de la Sección Tercera de la Sala de lo Contencioso-Administrativo del Tribunal Superior de Justicia de Andalucía (sede de Sevilla), de 16 de marzo de 2017, que desestimó el recurso contencioso-administrativo núm. 384-2015 interpuesto contra la inactividad de la Consejería de Educación de la Junta de Andalucía en el cumplimiento del acuerdo suscrito con fecha 20 de junio de 2011 entre la administración demandada y la recurrente, la Federación de asociaciones de Educación Infantil-Coordinadora de Escuelas Infantiles de Andalucía (en adelante, la federación), entre otras organizaciones.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denuncia, en primer término, que la Sala de lo Contencioso-Administrativo del Tribunal Superior de Justicia de Andalucía vulneró el derecho de la federación a la tutela judicial efectiva (art. 24.1 CE) por denegar la legitimación de la recurrente al no reconocerle interés legítimo para actuar en defensa de los intereses de sus asociados, pese a que fue parte activa en la negociación del acuerdo de 20 de junio de 2011. Alega también vulneración del principio de contradicción al no haber tenido posibilidad de hacer alegaciones en ningún momento del proceso en relación con la causa de inadmisión por falta de legitimación, así como vulneración del principio de justicia rogada por haber apreciado la Sala falta de legitimación de oficio, e incongruencia omisiva al no pronunciarse sobre la pretensión principal de la demanda, esto es, sobre el cumplimiento del acuerdo y la declaración del derecho de sus asociados a percibir las cantidades 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de Andalucía, que interesa la desestimación de la demanda, alega en primer término que la recurrente no ha agotado la vía judicial previa, al no haber interpuesto incidente de nulidad de actuaciones contra la sentencia del Tribunal Superior de Justicia de Andalucía, de 16 de marzo de 2017, a la que imputa la lesión, tras desestimar el Tribunal Supremo el recurso de casación preparado contra la misma. Niega, asimismo, la inexistencia de la vulneración del derecho fundamental a que se aduce por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interesa la estimación de la demanda de amparo al entender que se ha vulnerado el derecho de la demandante a la tutela judicial efectiva sin indefensión (art. 24.1 CE) en su vertiente del derecho de acceso a la jurisdicción. Alega que la sentencia objeto del recurso deja imprejuzgada injustificadamente la pretensión de la parte actora basándose en una interpretación rigorista del requisito de la legitimación que provoca una sentencia formalmente desestimatoria, aunque esencialmente de inadmisión, que evita entrar en el fondo de las cuestiones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Agotamiento de la vía judicial tras la inadmisión del recurso de casación presentado frente a la sentencia que se estima lesiva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 cualquier consideración de fondo, debemos analizar la objeción procesal planteada por la Junta de Andalucía, quien alega la falta de agotamiento de la vía judicial por no interponer la recurrente incidente de nulidad de actuaciones frente a la sentencia del Tribunal Superior de Justicia de Andalucía —a la que imputa la vulneración de su derecho a la tutela judicial efectiva—, una vez que el Tribunal Supremo inadmitió por providencia el recurso de casación interpuesto contra la misma. De concurrir este óbice procedería declarar la inadmisión de la demanda de amparo sin necesidad de ulterior análisis y sin que a ello se oponga que el procedimiento haya alcanzado el trámite de sentencia (entre otras, SSTC 189/2016, de 14 de noviembre, FJ 3; 94/2016, de 9 de mayo, FJ 2,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esa alegación, hemos de partir de la reciente STC 112/2019 de 3 de octubre de 2019, FJ 3, a cuya doctrina nos remitimos y en la que, en síntesis, el Tribunal ha establecido que no es necesario interponer incidente de nulidad de actuaciones a efectos de agotar la vía judicial previa al recurso de amparo en aquellos supuestos en los que la vulneración del derecho fundamental no se imputa a la última resolución judicial, sino a la inmediatamente anterior, y dicha vulneración ha quedado imprejuzgada porque el ulterior recurso interpuesto contra la misma ha sido inadmitido por razones procesales no imputables a la falta de diligencia de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circunstancias concurren, como se examina a continuación,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recurrente fundamenta su recurso de amparo en que la sentencia del Tribunal Superior de Justicia de 16 de marzo de 2017 vulneró su derecho fundamental a la tutela judicial efectiva (art. 24.1 CE), sin que se impute lesión alguna a la providencia de 28 de septiembre de 2017 por la que el Tribunal Supremo acordó después la inadmisión del recurso de casación interpuesto contra la misma. Se cumple así el primero de los requisitos necesarios para aplicar la doctrina establecida en la citada STC 112/2019,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segundo de los requisitos exigidos, para apreciar si se cumple es necesario verificar si la inadmisión del recurso de casación interpuesto por la federación es imputable a la falta de diligencia de la parte. Si fuera este el motivo de la inadmisión del recurso de casación la vía judicial no podría considerarse agotada, pero no por no interponer el incidente de nulidad de actuaciones contra la sentencia frente a la que se interpuso el recurso de casación, como sostiene la Junta de Andalucía, sino por no haber agotado debidamente la vía judicial. Como ha declarado reiteradamente este Tribunal “la vía judicial previa solo puede considerarse efectivamente agotada y, en consecuencia, abierta la del proceso constitucional de amparo cuando los recursos jurisdiccionales pertinentes y útiles se hayan interpuesto en tiempo y forma, ya que si se interponen extemporáneamente o sin cumplir los requisitos procesales exigibles, el órgano judicial llamado a resolverlos se verá privado de la posibilidad de entrar en el conocimiento y resolución de los temas de fondo, no pudiendo en tales circunstancias reparar la lesión constitucional que, en su caso, pudiera ser después susceptible de impugnación en el proceso de amparo constitucional, lo que es contrario a la naturaleza subsidiaria del recurso de amparo” (STC 133/2001, FJ 3; 93/2002, FJ 7; 12/2003, de 28 de enero, FJ 2; 252/2004, de 20 de diciembre, FJ 2; 3/2005, de 17 de enero, FJ 4; 329/2006, de 20 de noviembre,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que da lugar a este recurso de amparo, la representación procesal de la federación recurrente interpuso recurso de casación frente a la resolución judicial que estima lesiva de su derecho fundamental. Este recurso, de acuerdo con la legislación procesal, era procedente para obtener la tutela judicial del mismo. Conforme al apartado 5 del art. 89 de la Ley reguladora de la jurisdicción contencioso-administrativa (LJCA), la Sala de lo Contencioso-Administrativo del Tribunal Superior de Justicia de Andalucía (sede de Sevilla) tuvo por preparado dicho recurso mediante auto motivado de 27 de abril de 2017, en el que apreció que el escrito de preparación se interpuso en plazo y cumplía con los requisitos de forma que establece el art. 89.2 LJCA. Posteriormente, mediante providencia de 28 de septiembre de 2017, la Sección Primera de la Sala de lo Contencioso-Administrativo del Tribunal Supremo acordó la inadmisión a trámite del recurso, ex art. 90.4 d) LJCA, por apreciar que el escrito de preparación no cumplía con la exigencia que establece el art. 89.2 f) LJCA de “fundamentar, con singular referencia al caso, de la concurrencia de alguno o algunos de los supuestos que, con arreglo a los apartados 2 y 3 del art. 89 LJCA, permite apreciar el interés casacional objetivo y la conveniencia de un pronunciamiento de la Sala de lo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regulación del recurso de casación introducida por la Ley Orgánica 7/2015, de 21 de julio, hay que tener presente, como ya expuso el Tribunal en el ATC 65/2018 de 18 de junio, FJ 5, que esta norma atribuye al Tribunal Supremo un amplio margen de apreciación sobre la concurrencia o no del interés casacional objetivo para la formación de la jurisprudencia. A lo que hay que añadir que el Tribunal Supremo dispone asimismo de un amplio margen de apreciación al valorar si el escrito de preparación satisface el requisito que impone el art. 88.2 f) LJCA, y en el que exige que se “justifique cuidada y rigurosamente el interés casacional objetivo del recurso que revela la circunstancia invocada” (ATS de 15 de marzo de 2017, recurso de casación 93-2017).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confluyen, por una parte, el hecho de que la Sala de instancia dictó auto motivado en el que tuvo por preparado el recurso de casación al apreciar que cumplía con el plazo y con los requisitos de forma establecidos en el art. 89.2 LJCA; y, por otra, la apreciación del Tribunal Supremo de que el escrito de preparación no fundamentó debidamente la concurrencia de alguno o algunos de los supuestos que permiten apreciar el interés casacional objetivo del recurso conforme al art. 88.2 f) LJCA. Estas circunstancias impiden apreciar que la inadmisión del recurso pueda atribuirse de forma clara e inequívoca a la falta de diligencia de la parte. Por tanto, conforme a la doctrina sentada en la STC 112/2019, FJ 3, si bien la federación pudo solicitar la tutela de los referidos derechos interponiendo un incidente de nulidad de actuaciones ante el órgano judicial que dictó la resolución que se estima lesiva de derechos fundamentales, dicho incidente no era imprescindible para agotar la vía judicial previa a la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concluir, en definitiva, que el carácter subsidiario del recurso de amparo ha sido debidamente respetado por la federación recurrente, puesto que frente a la resolución judicial que se estima lesiva de su derecho fundamental a la tutela judicial efectiva interpuso el recurso que, de acuerdo con la legislación procesal, es, en principio, procedente para obtener esa tutela —el recurso de casación— y la inadmisión de dicho recurso de casación no puede imputarse en un supuesto como este a la falta de diligencia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anteriores determinan que en el presente caso la vía judicial se considere debidamente agotada.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Examen de la cuestión de fondo planteada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despejado el óbice procesal, podemos abordar ya el estudio de la vulneración denunciada, comenzando por la primera cuestión suscitada en este proceso constitucional: esto es, si la sentencia que desestima el recurso contra la inactividad de la administración vulnera el derecho a la tutela judicial efectiva de la recurrente en su vertiente de derecho de acceso a la jurisdicción al no pronunciarse sobre el fondo por entender que la federación no es la beneficiaria directa de las prestaciones económicas en cuestión, y denegarle así implícitamente la legitimación activa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 doctrina consolidada de este Tribunal (entre otras, SSTC, 52/2007, de 12 de marzo, FJ 2; 60/2017, de 22 de mayo, FJ 3, y 25/2008, de 11 de febrero, FJ 4), que uno de los contenidos esenciales del derecho a la tutela judicial efectiva (art. 24.1 CE) es el derecho a obtener una resolución sobre el fondo del asunto planteado oportunamente ante los órganos judiciales, si bien ese derecho queda igualmente satisfecho si el órgano judicial, por concurrir una causa legal apreciada razonadamente, dicta una resolución de inadmisión. Y dada la trascendencia que para tal tutela judicial tienen las decisiones de denegación de acceso a la jurisdicción, “su control constitucional ha de realizarse de forma especialmente intensa, de modo que más allá de la verificación de que no se trata de resoluciones arbitrarias, manifiestamente irrazonables o fruto de un error patente, tal control procede a través de los criterios que proporciona el principio pro actione, entendido no como la forzosa selección de la interpretación más favorable a la admisión de entre todas las posibles de las normas que la regulan, sino como la interdicción de aquellas decisiones de inadmisión que por su rigorismo, por su formalismo excesivo o por cualquier otra razón revelen una clara desproporción entre los fines que aquellas causas preservan y los intereses que sacrifican” (entre otras muchas, SSTC 194/2015, de 21 de septiembre, FJ 5; 91/2016, de 9 de mayo, FJ 3, y 60/2017, de 22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también de aplicación al caso la doctrina constitucional según la cual el reconocimiento por el art. 24.1 CE del derecho a la tutela judicial efectiva a todas las personas que son titulares de derechos e intereses legítimos “impone a los jueces y tribunales la obligación de interpretar las fórmulas que las leyes procesales utilicen en orden a la atribución de legitimación activa, no solo de manera razonable y razonada, sin sombra de arbitrariedad ni error notorio, sino en sentido amplio y no restrictivo” (por todas, la STC 219/2012, de 26 de noviembre, FJ 4). En concreto, por lo que hace a la legitimación activa ante la jurisdicción contencioso-administrativa, ha precisado que el interés legítimo, que es el concepto que usa el art. 19.1 a) LJCA para delimitarla, “se caracteriza como una relación material unívoca entre el sujeto y el objeto de la pretensión (acto o disposición impugnados) de tal forma que su anulación produzca automáticamente un efecto positivo (beneficio) o negativo (perjuicio) actual o futuro pero cierto, debiendo entenderse tal relación referida a un interés en sentido propio, cualificado y específico, actual y real (no potencial o hipotético). Más sencillamente, se trata de la titularidad potencial de una ventaja o de una utilidad jurídica, no necesariamente de contenido patrimonial, por parte de quien ejercita la pretensión, que se materializaría de prosperar esta. O, lo que es lo mismo, el interés legítimo es cualquier ventaja o utilidad jurídica derivada de la reparación pretendida. Luego, para que exista interés legítimo en la jurisdicción contencioso-administrativa, la resolución impugnada (o la inactividad denunciada) debe repercutir de manera clara y suficiente en la esfera jurídica de quien acude al proceso, siendo por ello inconstitucionales las decisiones jurisdiccionales de inadmisión de recursos en los que se pueda cabalmente apreciar tal interés” (por todas, STC 73/2006 de 13 de marzo, FJ 3, y las allí citadas). Interés legítimo, “real y actual, que puede ser tanto individual como corporativo o colectivo y que también puede ser directo o indirecto, en correspondencia con la mayor amplitud con la que se concibe en el texto constitucional la tutela judicial de la posición del administrado y la correlativa necesidad de fiscalizar el cumplimiento de la legalidad por parte de la administración” (por todas, STC 139/2010, de 21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los supuestos en los que, como ocurre en el presente recurso, lo que está en cuestión es la legitimación activa de una asociación en el orden jurisdiccional contencioso-administrativo, el Tribunal ha exigido para apreciar la existencia de un interés legítimo de este tipo de personas jurídicas que, además de las condiciones que se acaban de señalar, exista un interés profesional o económico que sea predicable de las entidades asociativas recurrentes, de forma tal que “cuando exista este interés profesional o económico existirá a su vez el vínculo o conexión entre la organización o asociación actora y la pretensión ejercitada, vínculo en el cual, como ya se ha explicado, se encarna el interés legítimo constitucionalmente protegido” (por todas, SSTC 252/2000, de 30 de octubre, FJ 5; 73/2006, de 13 de mayo, FJ 4, y 228/2006 de 17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y como reiteradamente venimos recordando al tratar del concepto de legitimación, “la apreciación de cuándo concurre un interés legítimo, y por ende de la legitimación activa para recurrir, es, en principio, cuestión de legalidad ordinaria que compete a los órganos judiciales ex art. 117.3 CE, de suerte que el Tribunal Constitucional no puede imponer su juicio al de aquellos, pero sí puede, velando ex art. 24.1 CE por que las normas procesales que la regulan sean interpretadas y aplicadas conforme a las exigencias reseñadas del principio pro actione, estimar que el razonamiento concreto que sustenta una precisa decisión de inadmisión por falta de legitimación lesiona el citado derecho fundamental” (por todas, SSTC 28/2005, de 14 de febrero; 52/2007, de 12 de marzo, FJ 2; 25/2008, de 11 de febrero, FJ 4, y 139/2010, de 21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Procede examinar a continuación, a la luz de la doctrina expuesta, los razonamientos utilizados por la sentencia del Tribunal Superior de Justicia de Andalucía para argumentar su decisión de desestimación del recurso contencioso-administrativo a la que se atribuye la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recurrida analiza, en primer lugar, la regulación del recurso contencioso-administrativo contra la inactivad de la administración que establece el art. 29.1 LJCA (según el cual “cuando la administración, en virtud de una disposición general que no precise de actos de aplicación o en virtud de un acto, contrato o convenio administrativo, esté obligada a realizar una prestación concreta en favor de una o varias personas determinadas, quienes tuvieran derecho a ella pueden reclamar de la administración el cumplimiento de dicha obligación”), y llega a la conclusión de que en el caso de autos “en principio sí se dan a juicio de este Tribunal los presupuestos para entender que la administración demandada está obligada a realizar esas prestaciones” fruto del acuerdo suscrito entre la Consejería de Educación de la Junta de Andalucía, por una parte, y la federación ahora recurrente, entre otras entidades. No obstante considera que “la recurrente no es por sí misma, titular de las prestaciones” y que “son los propios centros individualmente considerados […], los que tendrán en su caso y tras reclamar a la administración, acción vía inactividad para formular su petición de reclamar las prestaciones económicas”. Por lo que concluye que “no cabe estimar el recurso contencioso frente a inactividad y reconocer las pretensiones del recurrente”. Niega así de facto la sentencia que la federación, que es una de las partes que ha negociado el acuerdo con la Junta de Andalucía en beneficio de las escuelas asociadas, tenga un interés legítimo para interponer un recurso contra la inactividad de la administración en el cumplimiento del mismo. Interés que no se le reconoce por el hecho de no ser destinatario directo de la prestación económica objeto del acuerdo en cuestión y pese a que las entidades firmantes del mismo ostenten la representación de los centros respectivamente acogidos a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constitucional ya expuesta conduce a la estimación del presente recurso constitucional, en la medida en que el Tribunal Superior de Justicia de Andalucía, en su interpretación de los intereses legítimos que han de ser objeto de tutela en el marco del recurso contra la inactividad administrativa ex art. 29.1 LJCA, ha negado a la federación una resolución sobre el fondo incurriendo, tal y como sostiene el Ministerio Fiscal, en una interpretación rigorista de las reglas de la legitimación contraria al principio pro actione, que revela una clara desproporción entre los fines que las causas de inadmisión preservan y los intereses que sacrifican.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supuesto, y con independencia de cuál sean las prestaciones económicas concretas objeto del acuerdo y de que sus beneficiarias directas sean las escuelas asociadas a la federación, es claro que la propia federación recurrente es titular de un interés legítimo en relación con los concretos pedimentos que formuló en su recurso de inactividad interpuesto contra la Consejería de Educación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recurrente es una federación de asociaciones de escuelas infantiles que defiende y representa los intereses económicos y profesionales de los centros de educación infantil a ella asociados. En la vía judicial impugnó la inactividad de la Junta de Andalucía en el cumplimiento del acuerdo suscrito por la misma y dicha federación, entre otras entidades, puesto que tal inactividad tenía un efecto perjudicial sobre sus asociadas de manera mediata o inmediata, mientras que, por el contrario, su cumplimiento repercutiría de manera positiva sobre las mismas. Existen, por consiguiente, evidentes vínculos económicos y profesionales entre las escuelas asociadas y la federación, y la pretensión ejercitada en el contencioso-administrativo por esta última en beneficio de las primeras. De hecho, ha de tenerse en cuenta asimismo que la propia federación suscribió el acuerdo en representación de los intereses económicos y profesionales de dichas escuelas infantiles. Es evidente, en definitiva, que tanto la demandante de amparo como las escuelas infantiles integradas en ellas se veían directamente afectadas por la inactividad impugnada, y que existe el necesario vínculo o conexión entre la organización actora y la pretensión ejercitada, que encarna el interés legítimo constitucionalmente protegido.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existiendo una relación directa entre los fines de la federación y los concretos motivos en que se fundamentaba el recurso por inactividad de la Consejería de Educación de la Junta de Andalucía, la sentencia impugnada es contraria a la amplitud que desde la perspectiva constitucional debe guiar las reglas de atribución de legitimación activa, y ha incurrido en una restricción rigorista y desproporcionada del acceso a la jurisdicción, lesiva por ello del derecho de la recurrente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una vez apreciada la vulneración del derecho a la tutela judicial efectiva por esta causa (art. 24.1 CE), no procede entrar a analizar los demás motivos alegados por la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Federación de asociaciones de Educación Infantil-Coordinadora de las Escuelas Infantiles de Andalucía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a la tutela judicial efectiva sin indefensión en su vertiente de acceso a la jurisdicción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anular la sentencia de la Sección Tercera de la Sala de lo Contencioso-Administrativo del Tribunal Superior de Justicia de Andalucía (sede de Sevilla), de 16 de marzo de 2017, recaída en el recurso núm. 384-2015.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la sentencia anulada, para que por el órgano judicial se dicte una nueva resolución que resulte respetuosa con el derecho fundamental declarado.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octubre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