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166</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27 de noviembre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incidente de ejecución de la STC 98/2019, de 17 de julio, promovido el 31 de octubre de 2019 por el Gobierno de la Nación en relación con los acuerdos de la mesa del Parlamento de Cataluña de 22 y 29 de octubre de 2019, referidos a la admisión de una propuesta de resolución “de respuesta a la sentencia del Tribunal Supremo sobre los hechos del primero de octubre”,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 este Tribunal el 31 de octubre de 2019, el abogado del Estado, en representación del Gobierno de la Nación, promovió, al amparo de los arts. 87 y 92 de la Ley Orgánica del Tribunal Constitucional (LOTC), incidente de ejecución de la STC 98/2019, de 17 de julio, y de la providencia de 10 de octubre de 2019, respecto del acuerdo de la mesa del Parlamento de Cataluña de 22 de octubre de 2019, por el que se admite una propuesta de resolución “de respuesta a la sentencia del Tribunal Supremo sobre los hechos del primero de octubre”, cuyo apartado 11 contiene un inciso en el que literalmente se señala: “Por ello, reitera y reiterará tantas veces como lo deseen los diputados y las diputadas […] la reprobación de la Monarquía” y el acuerdo de la mesa de 29 de octubre de 2019 por el que se rechazan las solicitudes de reconsideración formuladas por varios grupos y subgrupos parlamentarios. De acuerdo con la argumentación contenida en el referido escrito, el apartado 11 de la propuesta de resolución admitida a trámite incumple o contraviene los pronunciamientos de la citada sentencia constitucional y de la providencia dictada en el incidente de ejecución anterior, razón por la cual lo hacen también los dos acuerdos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por providencia de 5 de noviembre de 2019, publicada en el “Boletín Oficial del Estado” núm. 267, de 6 de noviembre, acordó: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Tener por recibido el escrito de formulación de incidente de ejecución de sentencia (artículos 87 y 92 LOTC) por el Abogado del Estado, en nombre y representación del Gobierno de la Nación, en relación con los acuerdos de la mesa del Parlamento de Cataluña de 22 de octubre de 2019, por los que se admite una moción cuyo apartado 11 contiene el inciso en el que literalmente se señala ‘por ello, reitera y reiterará tantas veces como lo deseen los diputados y las diputadas […] la reprobación de la Monarquía’ y el de 29 de octubre por el que se rechazan las solicitudes de reconsideración formuladas por varios grupos y subgrupos parlamentarios, por contravención de la STC 98/2019.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Tener por invocado por el Gobierno de la Nación el artículo 161.2 de la Constitución, lo que, a su tenor, produce la suspensión de los mencionados acuerdos, en cuanto han calificado y admitido a trámite el inciso indicado del apartado 11 de la referida propuesta de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Conforme al artículo 87.1 LOTC, sin perjuicio de la obligación que dicho precepto impone a todos los poderes públicos de cumplir las resoluciones de este Tribunal, y de acuerdo con lo pedido por la parte recurrente, notifíquese personalmente la presente resolución al Sr. Presidente del Parlament don Roger Torrent i Ramió, al Sr. Secretario General don Xavier Muro i Bas y a los miembros de la mesa don Josep Costa i Rosselló, don Joan García González, don Eusebi Campdepadrós i Pucurull, don David Pérez lbáñez, doña Laura Vílchez Sánchez y doña Adriana Delgado i Herreros. Adviértaseles de su obligación de impedir o paralizar cualquier iniciativa que suponga ignorar o eludir la suspensión acordada, apercibiéndoles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Conforme al artículo 87.2 LOTC, recabar el auxilio jurisdiccional del Tribunal Superior de Justicia de Cataluña para realizar las notificaciones, requerimientos y apercibimientos acordados.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Al amparo del artículo 88.1 LOTC, requerir al Parlamento de Cataluña para que en el plazo de tres días remita a este Tribunal el acta de la sesión de la mesa de 22 de octubre de 2019, en los particulares referidos a la deliberación y adopción del acuerdo impugnado, así como los informes y documentos relativos al citado acuerdo de la mesa, y el acta de la mesa de 29 de octubre, informes si existen, y resolución sobre la solicitud de reconsideración formulada por los Grupos Parlamentarios de Ciudadanos, Socialistes y Units per Avançar y el Subgrupo Parlamentario PPC.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Una vez recibidos los documentos solicitados, se dará traslado al Ministerio Fiscal y al Parlamento de Cataluña, por conducto de su presidente, para que en el plazo de diez días, a la vista de los mismos, formulen las alegaciones que estimen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Publicar el contenido de esta resolución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cumplimiento del exhorto remitido, el Tribunal Superior de Justicia de Cataluña ha practicado las notificaciones acordadas. En particular, en la documentación recibida constan las diligencias de notificación y requerimiento realizadas por el servicio de actos de comunicación civil el día 6 de noviembre de 2019 en la sede del Parlamento de Cataluña a don Josep Costa i Roselló, que se negó a recibir la comunicación, y los intentos infructuosos realizados por el servicio de actos de comunicación y por agentes de la policía autonómica para notificar la providencia a don Eusebi Campdepadrós i Pucurull en su domicilio y en la sede del Parlamento de Cataluña los días 8, 11 y 12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11 de noviembre de 2019, el procurador de los tribunales don Carlos Estévez Sanz, actuando en nombre y representación de don Josep Costa i Roselló, vicepresidente primero de la mesa del Parlamento de Cataluña, y de don Eusebi Campdepadrós i Pucurull, secretario primero de la mesa, interpuso recurso de súplica contra la providencia de 5 de noviembre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mismo día 11 de noviembre de 2019, el mismo procurador, actuando en representación de doña Elsa Artadi Vila y treinta y un diputados más del Parlamento de Cataluña, interpuso recurso de súplica contra la misma providencia.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han presentado ante este Tribunal por el procurador de los tribunales don Carlos Estévez Sanz dos recursos de súplica contra la providencia de 5 de noviembre de 2019 por la que se tuvo por recibido el escrito del Gobierno de la Nación formulando, al amparo de los arts. 87 y 92 de la Ley Orgánica del Tribunal Constitucional (LOTC), incidente de ejecución de la STC 98/2019, de 17 de julio, y la providencia de 10 de octubre, en relación con el acuerdo de la mesa del Parlamento de Cataluña de 22 de octubre de 2019, por el que se admite una propuesta de resolución “de respuesta a la sentencia del Tribunal Supremo sobre los hechos del primero de octubre”, cuyo apartado 11 contiene un inciso en el que literalmente se señala: “Por ello, reitera y reiterará tantas veces como lo deseen los diputados y las diputadas […] la reprobación de la Monarquía” y el acuerdo de la mesa de 29 de octubre de 2019 por el que se rechazan las solicitudes de reconsideración formuladas por varios grupos y subgrupos parlamentarios. Uno, en representación de don Josep Costa i Roselló, vicepresidente primero de la mesa del Parlamento de Cataluña, y de don Eusebi Campdepadrós i Pucurull, secretario primero de la mesa. Y otro en representación de treinta y dos diputados del Parlamento de Cataluña, en su condición de 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 esta resolución es resolver sobre la intervención de los recurrentes y sobre la admisión de los recursos de súplica interpuestos. Es, por tanto, un objeto análogo al de los cinco autos dictados el pasado día 12 de noviembre en relación con sendos incidentes de ejecución similares, presentados por el abogado del Estado contra las resoluciones del Parlamento de Cataluña 534/XII y 546/XII, si bien la decisión será diferente, pues diferentes son también las circunstancias concurrentes.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Josep Costa i Roselló y don Eusebi Campdepadrós i Pucurull, de acuerdo con lo solicitado por el abogado del Estado en su escrito de promoción del incidente de ejecución, han sido requeridos personalmente como miembros de la mesa del Parlamento de Cataluña para que cumplan la providencia de 5 de noviembre de 2019, y son además destinatarios de una petición adicional del abogado del Estado para que en la resolución que resuelva este incidente, además de declarar nulos los acuerdos impugnados, sean nuevamente requeridos para cumplir esa resolución del Tribunal, con apercibimiento de responsabilidades, incluso penales. En tal medida, se han visto directamente implicados en este incidente y su resultado podrá además afectar de alguna manera a sus derechos e intereses legítimos. Procede, en consecuencia, admitir su intervención, si bien a los solos efectos de que en el seno de este incidente puedan defender sus derechos e intereses legítimos a título particular (en similares términos, AATC 5/2018, de 27 de enero, y 6/2018, de 30 de enero). En esto no hay diferencia con los autos del pasado 12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Siendo procedente su intervención en este incidente, surge inmediatamente la cuestión de la admisibilidad del recurso de súplica interpuesto por ambos legitimados. De conformidad con el art. 93.2 LOTC el recurso de súplica “podrá interponerse en el plazo de tres días”. Teniendo en cuenta que, según la documentación remitida por el Tribunal Superior de Justicia de Cataluña, la notificación de la providencia recurrida a los interesados se practicó a partir del día 6 de noviembre, que es el mismo día de la publicación oficial de la providencia en el “Boletín Oficial del Estado”, el plazo de tres días empezó a correr el día siguiente, 7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el recurso de súplica interpuesto el día 11 de noviembre se ha presentado dentro de plazo, por lo que procede su admisión, dando traslado del mismo a las partes y al Ministerio Fiscal para que puedan formular alegaciones dentro del plazo común de tres días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respecta a los treinta y dos diputados que han presentado el segundo recurso de súplica, el incidente de ejecución que ahora nos ocupa tiene por objeto, no una resolución definitiva del Parlamento, sino un acuerdo de la mesa que admite a trámite para su sustanciación una propuesta de resolución presentada, entre otros, por esos mismos diputados. Por lo tanto, sus derechos e intereses legítimos pueden entenderse afectados como consecuencia de la suspensión acordada en la providencia recurrida por la aplicación del art. 161.2 CE; pueden verse igualmente afectados por la resolución que en su día se dicte (en sentido similar, ATC 5/2018, de 27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procede admitir su intervención, si bien, como en el caso anterior, a los solos efectos de que en el seno de este incidente puedan defender sus derechos e intereses legítimos a título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plazo de tres días para recurrir en súplica (art. 93.2 LOTC) comenzó a correr el día siguiente al de la publicación de la providencia de 5 de noviembre de 2019 en el “Boletín Oficial del Estado” (6 de noviembre). Por lo tanto, el recurso de estos diputados, presentado en este Tribunal el día 11 de noviembre está también dentro de plazo y debe ser igualmente admitido a trámite, con traslado del mismo a las partes y al Ministerio Fiscal y al Parlamento de Cataluña, para que puedan formular alegaciones dentro del plazo común de tres días.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Tener por personados y parte, a los solos efectos de que en este procedimiento puedan defender sus derechos e intereses legítimos a título particular, sin perjuicio de la personación del Parlamento de Cataluña a través de sus servicios jurídicos, a don Josep Costa i Roselló y don Eusebi Campdepadrós i Pucurull.</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Tener por personados y parte, a los solos efectos de que en este procedimiento puedan defender sus derechos e intereses legítimos a título particular, sin perjuicio de la personación del Parlamento de Cataluña a través de sus servicios jurídicos, a doña Elsa Artadi Vila, don Albert Batet Canadell, don Miquel Buch i Moya, don Narcís Clara Lloret, don Francesc de Dalmases Thió, doña Anna Erra i Solà, don Lluís Font Espinós, don Josep Maria Forné i Febrer, doña Elena Fort i Cisneros, doña Glòria Freixa i Vilardell, doña Imma Gallardo Barceló, doña Gemma Geis Carreras, doña Anna Geli España, don Lluís Guinó i Subirós, doña Saloua Laouaji Faridi, doña Montserrat Macià i Gou, doña Aurora Madaula Giménez, doña Marta Madrenas Mir, don Antoni Morral i Berenguer, don Jordi Munell Garcia, doña Teresa Pallarès Piqué, don Eduard Pujol Bonell, don Josep Puig i Boix, don Carles Puigdemont i Casamajó, don Francesc Xavier Quinquillà Durich, don Josep Riera Font, don Ferran Roquer i Padrosa, doña Mònica Sales de la Cruz, don Marc Solsona i Aixalà, doña Anna Tarrés Campa, don Francesc Xavier Ten Costa y don Joaquim Torra i Pla.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Admitir los recursos de súplica interpuestos por don Josep Costa i Roselló y don Eusebi Campdepadrós i Pucurull, por una parte, y por doña Elsa Artadi Vila y treinta y un diputados más, por otra, contra la providencia de este Tribunal de 5 de noviembre de 2019.</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4º Dar traslado de los dos recursos al Gobierno de la Nación, al Parlamento de Cataluña y al Ministerio Fiscal, y del primero a la representación procesal de doña Elsa Artadi Vila y treinta y un diputados más, y del segundo a la representación procesal de don Josep Costa i Roselló y don Eusebi Campdepadrós i Pucurull, para que en el plazo de tres días puedan formular alegaciones.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