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24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Los recursos de amparo acumulados núms. 4657-2014 y 442-2015, han sido promovidos por don Christopher Frank Carandini Lee, representado por el procurador de los tribunales don Antonio Ortega Fuentes y defendido por los abogados don Andrés Reina Agero y don Alejandro Jiménez Miles. El demandante en amparo ha sido sucedido, a su fallecimiento, por su esposa doña Birgit Lee. El primero de los recursos fue interpuesto contra el auto de despacho de ejecución de 26 de octubre de 2009, del Juzgado de lo Mercantil núm. 1 de Burgos, y contra el auto de 3 de junio de 2014, que desestimó el incidente de nulidad de actuaciones interpuesto contra la primera resolución y resuelto por el mismo órgano judicial. El segundo recurso de amparo fue interpuesto contra el auto del Juzgado de lo Mercantil núm. 1 de Burgos, de 3 de junio de 2014, desestimatorio de la petición de revocación de la certificación de título ejecutivo europeo y contra el auto del mismo juzgado de 31 de julio de 2014, desestimatorio del recurso de reposición interpuesto frente al anterior. Ha sido parte en ambos procedimientos don Gerardo Moreno de la Hija. Han intervenido el ministerio fiscal y el abogado del Estado.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julio de 2014, el procurador de los tribunales don Antonio Ortega Fuentes, en nombre y representación de don Christopher Frank Carandini Lee, interpuso recurso de amparo contra los autos del Juzgado de lo Mercantil núm. 1 de Burgos, de 26 de octubre de 2009 y de 3 de junio de 2014, dictados en el procedimiento de ejecución de títulos judiciales núm. 695-2009. Este recurso fue turnado a la Sala Primera con el núm. 4657-2014.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23 de enero de 2015, el procurador en nombre y representación del mismo legitimado interpuso nuevo recurso de amparo, también turnado a la Sala Primera con el núm. 442-2015, contra el auto de 3 de junio de 2014 del mismo juzgado, desestimatorio de la petición de revocación de la certificación de título ejecutivo europeo, y contra el auto de 31 de julio de 2014 desestimatorio del recurso de reposición interpuesto frente al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falleció el 7 de junio de 2015. Por resolución de este tribunal, fechada el 1 de julio de 2015, se acordó la sustitución procesal del recurrente por su esposa, doña Birgit Lee.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6 de marzo de 2009, concluyó mediante sentencia estimatoria del Juzgado de lo Mercantil núm. 1 de Burgos, el procedimiento ordinario núm. 548-2007, en el que fue parte codemandada el recurrente en amparo, que no llegó a comparecer y fue juzgado en rebeldía.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juicio ordinario fue interpuesta por don Gerardo Moreno de la Hija, para reclamar a la mercantil The Quaid Project Limited, a don Christopher Frank Carandini Lee y a don Juan Francisco Aneiros Rodríguez, como representante de la página web oficial de Christopher Lee, el pago de una indemnización por haber utilizado, para la difusión en DVD de la película “JINNAH: The Movie”, una pintura realizada por él que pasó a formar parte del cartel de la película, sin contar con su permiso y sin haber pagado por la utilización de tal obra artística. Los tres codemandados tenían su domicilio en Londres, y tanto la mercantil The Quaid Project Limited, como el señor Carandini Lee, fueron juzgados sin su comparecencia, tras atestiguarse como imposible el emplazamiento domiciliario y haberse formalizado notificación edictal. En su momento solo fue emplazado personalmente el señor Aneiros, en el domicilio fijado en un contrato suscrito previamente con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entendió que la explotación por los codemandados de la obra artística constituía una infracción de los derechos de exclusiva que ostentaba el señor Moreno de la Hija. El fallo de la sentencia exigía el pago de una indemnización por daños y perjuicios, atendiendo a la remuneración que hubiera percibido de haber autorizado dicha explotación (art. 140 del texto refundido de la Ley de propiedad intelectual, aprobado por el Real Decreto Legislativo 1/1996, de 12 de abril), cuya cuantía habría de fijarse en el momento procesal oportuno, y una obligación de hacer [art. 705 de la Ley de enjuiciamiento civil (LEC)] consistente en la publicación de la sentencia en un periódico de tirada nacional, haciéndose constar que “don Gerardo Moreno de la Hija, es titular en exclusiva de los derechos de explotación sobre la obra “JINNAH”, objeto de pintura y clase de obra artística, que la reproducción, distribución y comunicación de esa obra, llevada a cabo por los demandados, al incorporarla en su obra “JINNAH: The Movie” supone una infracción de los derechos de explotación en exclusiva que ostenta el señor Gerardo Moreno de la Hija”.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24 de septiembre de 2009, el demandante instó la ejecución del título judicial, siguiéndose el procedimiento correspondiente ante el Juzgado de lo Mercantil núm. 1 de Burgos, con el número de autos 695-2009. En la demanda de ejecución se contenía la pretensión de que se diese cumplimiento a la obligación de hacer y se determinase la liquidación de daños y perjuicios conforme a lo establecido en los arts. 713 y ss. LEC, solicitándose que se fijara en 710.000 € la indemnización, en aplicación de lo previsto en el art. 140 de la Ley de propiedad intelectual. El ejecutante expone sucintamente en su demanda que, teniendo en cuenta los canales de distribución y explotación de la obra y el precio actual de mercado de la misma, así como la valoración económica que se hizo en su día de los derechos de explotación de la película, 710.000 € es la cantidad que don Gerardo Moreno de la Hija habría solicitado como pago por su pintura. No se aporta al procedimiento de ejecución ninguna prueba pericial que avale tal valoración, estrictamente subjetiva.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concluyó, sin traslado a las partes condenadas en rebeldía y sin apertura de fase contradictoria alguna relativa a la fijación de la indemnización, mediante auto de 26 de octubre de 2009 despachando la ejecución solicitada, ordenando que se diera cumplimiento a la obligación de hacer y requiriendo el pago solidario, por parte de los tres demandados y en el plazo de treinta días, de la cantidad de 710.000 € de principal, a la que habría que sumar la liquidación posterior de intereses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4 de diciembre de 2009, y con el objeto de notificar el auto de despacho de ejecución a quienes habían resultado condenados civilmente en ausencia, el juzgado dicta una providencia ordenando librar “comisión rogatoria” al Reino Unido, al amparo del Reglamento (CE) núm. 1393/2007 del Parlamento Europeo y del Consejo, de 13 de noviembre de 2007, relativo a la notificación y al traslado de documentos judiciales y extrajudiciales en materia civil o mercantil, entre los Estados miembros de la Unión Europea. La comisión rogatoria se libra en relación con la mercantil ejecutada “Christopher Lee Web”, representada en el procedimiento ordinario por don Juan Francisco Aneiros Rodríguez.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providencia posterior, fechada el 29 de diciembre de 2009, ordena la notificación a los demandados, por correo certificado con acuse de recibo internacional, del auto despachando ejecución. En la “relación de certificados con acuse de recibo” fechados el 4 de enero de 2010 y presentes en los autos, se hace constar la remisión de las notificaciones a la mercantil “Christopher Lee Web” a través de su representante, en el domicilio designado por el ejecutante, y a la mercantil “The Quaid Project Ltd.”, sin que conste que se elaborase comisión rogatoria alguna para ser notificada personalmente al recurrente en amparo, el señor Carandini Lee, ni que se enviase la notificación pertinente por correo certificado con acuse de recibo. En cualquier caso, ninguna de las notificaciones pudo ser cumplimentada en el domicilio designado por el demandante en la instancia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ínterin el demandante instó el embargo de las cuentas corrientes de los ejecutados y de una finca, propiedad de don Juan Aneiros. Esta petición fue desestimada por providencia de 17 de febrero de 2010, entre otras razones por la falta de constancia expresa del resultado de la notificación del auto despachando la ejecución. El órgano judicial entendió entonces que los ejecutados podrían mostrar su disconformidad con la cuantía de la indemnización al no ser esta líquida, sino determinable en ejecución de sentencia según el procedimiento de los arts. 713 y ss.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del ejecutante solicita la práctica de las notificaciones por medio de edictos, mediante escrito fechado el 4 de marzo de 2010, basándose en el desconocimiento de un domicilio de los ejecutados donde practicar la notificación personal, distinto del previamente notificado al juzgado. Una providencia de 26 de abril de 2010 estima la pretensión, y acuerda la notificación por edictos en el tablón de anuncios del juzgado, al no haber sido posible la notificación personal a las partes ejecutadas. La publicación se produce mediante edicto fechado el mismo 26 de abril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6 de septiembre de 2010 se decreta el embargo de las cuentas corrientes de los demandados, solicitando información respecto de las mismas a distintas entidades bancarias y concluyendo dicha diligencia de modo infructuoso, al no existir cuentas de los ejecutados en las entidades bancarias requeridas. Mediantes sendos autos, de 17 de septiembre de 2012 y de 18 de febrero de 2013, el juzgado aclara que el proceso de ejecución se dirige contra don Juan Francisco Aneiros Rodríguez, representante de la sociedad “Christopher Lee Web”, contra la empresa “The Quaid Project Ltd” y contra el propio don Christopher Frank Carandini Lee, ascendiendo el importe de las costas a 213.000 €, que se suman a los 710.000 € en que se estimaron los daños y perjuicios sufridos por el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registrado el 15 de septiembre de 2010, el señor Moreno de la Hija, solicitó, de un lado, que se emitiera mandamiento de embargo de un bien inmueble propiedad del señor Aneiros y que se embargaran una serie de cuentas hasta cubrir el despacho de ejecución, y de otro que, en la medida en que los ejecutados pudieran tener patrimonio en países integrantes de la Unión Europea, el auto despachando la ejecución de 26 de octubre de 2009 fuera certificado como título ejecutivo europeo (TEE), de conformidad con el Reglamento (CE) núm. 805/2004 del Parlamento Europeo y del Consejo, de 21 de abril de 2004, por el que se crea un título ejecutivo europeo para créditos no impugnados. El juzgado procedió a dar orden de que se librase el certificado, mediante decreto fechado de 17 de noviembre de 2010, emitiéndose la certificación el 13 de junio de 2011. El certificado del título ejecutivo europeo fue rectificado el 14 de octubre de 2013, por la concurrencia de algunos errores materiales en los nombres de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Habiendo tenido conocimiento extraprocesal del procedimiento de ejecución, a través de una carta que le dirigen los abogados del ejecutante, por mediación de un despacho situado en Londres y a una dirección que no había aparecido antes en el procedimiento, el señor Carandini Lee se personó ante el Juzgado de lo Mercantil núm. 1 de Burgos el 11 de febrero de 2014, solicitando ser parte en el procedimiento, y pidiendo copia de todo lo actuado. Su personación fue admitida por diligencia de ordenación de 13 de febrero de 2014, notificada el 18 del mismo mes y año, tras lo cual formuló dos incidentes de nulidad de actuaciones y una petición de revocación del título ejecutivo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primer incidente de nulidad de actuaciones, denunciando la vulneración del art. 24 CE, solicitaba la nulidad de lo actuado en el procedimiento declarativo núm. 548-2007, desde que se ordenó la notificación edictal del mismo, al entender el actuante que se había producido una irregularidad en las notificaciones realizadas en el procedimiento. El incidente será desestimado por auto del Juzgado de lo Mercantil núm. 1 de Burgos, de 22 de mayo de 2014. Frente a la sentencia de instancia dimanante del procedimiento declarativo ordinario y el auto resolutorio del incidente de nulidad se planteó, en su día, el recurso de amparo núm. 4306-2014, del que conocería la Sala Primera del Tribunal Constitucional. El recurso sería inadmitido por providencia de 25 de febrero de 2015, dada la manifiesta inexistencia en el proceso de fondo de violación de un derecho fundamental tutelable en amparo ex art. 44.1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Simultáneamente, se planteó un segundo incidente de nulidad de actuaciones, esta vez contra el auto del despacho de ejecución, fechado el 26 de octubre de 2009, poniendo de manifiesto los vicios en la notificación del auto, y la falta de audiencia del interesado en la determinación del importe de los daños y perjuicios a cuyo pago fue condenado, denunciando la indefensión formal y material sufrida, y, por tanto, la “vulneración del derecho fundamental a la tutela judicial efectiva que proclama el art. 24 CE en su vertiente de contar con un proceso con todas las garantías”. El Juzgado de lo Mercantil núm. 1 de Burgos, desestimó el incidente de nulidad mediante auto de 3 de junio de 2014. En el fundamento jurídico 2 de su resolución, el juzgador de instancia evoca los trámites de notificación seguidos en el curso del procedimiento ordinario núm. 548-2007, mientras que en el fundamento jurídico 3, justifica en aplicación del art. 140 de la Ley de propiedad intelectual, la fijación de la cuantía indemnizatoria concreta, negando la nulidad por infracción de los arts. 712 y ss. LEC (sic). Por último, el órgano judicial de instancia niega la nulidad de actuaciones basada en la infracción de los arts. 155 y ss. LEC por no haberse notificado las resoluciones dictadas en el procedimiento al demandado, amparándose en que la parte demandada fue declarada en rebeldía en el procedimiento declarativo, después de varios intentos infructuosos de efectuar su llamamiento personal al proceso, por lo que se acordó la notificación edictal, habiéndose desarrollado posteriormente, en el procedimiento de ejecución, varios intentos de notificación. Frente a esta resolución, y la que cuestiona el incidente, se plantea el recurso de amparo núm. 4657-2014.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Junto a los dos incidentes de nulidad referidos, en el momento en que el recurrente en amparo se personó en el procedimiento de ejecución, planteó asimismo la revocación del certificado de título ejecutivo europeo en aplicación del art. 10.1 b) del Reglamento (CE) núm. 805/2004 del Parlamento Europeo y del Consejo, de 21 de abril de 2004, al entender que tal certificación fue manifiestamente indebida a tenor de los requisitos establecidos en 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 alegaba: a) que, según lo establecido en el art. 517 LEC, el auto de despacho de ejecución no es una resolución judicial susceptible de ser certificada como título ejecutivo europeo, porque no lleva aparejada la ejecución en sí misma, tratándose de una diligencia más del procedimiento de ejecución, y no de un título ejecutivo per se; b) que la certificación no cabría en ningún caso, por cuanto el auto que despachaba la ejecución fue notificado mediante edictos, y ello no respetaría las normas mínimas sobre notificación aplicables al procedimiento en que se ha dictado la resolución cuya certificación como título ejecutivo europeo se solicita. Según el Reglamento (CE) núm. 805/2004, para que un crédito se tenga por no impugnado y pueda solicitarse la certificación del título ejecutivo europeo, debe haber sido posible la impugnación, lo que presupone el conocimiento de la causa, y exige, según esta parte, la notificación personal tal y como se deduce de la sentencia del Tribunal de Justicia de la Unión, de 15 de marzo de 2012, en el asunto C-292/10, en la que se afirma que una sentencia en rebeldía, dictada cuando no es posible determinar el domicilio del demandado, no puede ser certificada como título ejecutivo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revocación fue denegada por auto de 3 de junio de 2014, en la misma fecha en que se dictaron los autos desestimatorios de los incidentes de nulidad de actuaciones interpuestos. En el fundamento jurídico 2 se sostiene que el recurso es extemporáneo al haber solicitado la revocación el 21 de febrero de 2014, excedido el plazo de cinco días computable desde la presentación del escrito de personación. Dicho lo anterior, a efectos meramente dialécticos, el órgano judicial responde al argumento relativo a la falta de carácter ejecutivo del auto de despacho de la ejecución afirmando que “es presupuesto fundamental la existencia de un título ejecutivo objeto de ejecución, sin que se pueda dictar resolución despachando ejecución ante su inexistencia, de ello se deriva la importancia de su existencia sin que el juez extranjero al que se le pide su ejecución pueda analizar el fondo del mismo, sino solo examinar la concurrencia o no de sus requisitos formales para dar cumplimento al requerimiento de ejecución”. A lo que añade que la notificación edictal se ha realizado conforme a lo establecido en la Ley de enjuiciamiento civil, por lo que no concurren los defectos invocados para la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auto de 3 de junio de 2014 se interpuso recurso de reposición sobre la base de tres argumentos: i) existe un error del juzgador a la hora de computar el plazo de presentación de la reposición, que debiera observar como dies a quo el de la aceptación de la personación en el procedimiento, es decir el 18 de febrero de 2018, fecha en que se da acceso a las actuaciones; ii) concurre falta de motivación del auto respecto de las consideraciones relativas a la imposibilidad de certificar como título ejecutivo europeo un auto de despacho de ejecución, al carecer este de fuerza como título ejecutivo y iii) se da una infracción del Reglamento 805/2004, en particular los arts. 3, 6, 10.1 b), 12 y 14, por haberse certificado como título ejecutivo europeo un auto que no se notificó personalmente, sino por edictos. El recurso de reposición fue desestimado por auto de 31 de julio de 2014. El órgano judicial entiende que, contra el auto desestimatorio de la revocación no cabe recurso alguno, de conformidad con el art. 10.4 del Reglamento (CE) núm. 805/2004, y reitera todos los razonamientos jurídicos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las cuestiones planteadas por la parte recurrente quedaban, a su juicio, sin resolver, se solicitó aclaración frente al auto desestimatorio de la reposición, en lo que se refería al pie de recurso que negaba la posibilidad de contestar el auto en apelación. La solicitud de aclaración fue rechazada, confirmándose la inimpugnabilidad del auto de 31 de julio de 2014, mediante auto de 24 de septiembre de 2014. Acto seguido se planteó incidente excepcional de nulidad de actuaciones al amparo del art. 241 de la Ley Orgánica del Poder Judicial, imputando al auto de 3 de junio de 2014 la lesión del derecho a la tutela judicial efectiva, en su vertiente del derecho a la motivación de las resoluciones judiciales y a obtener una resolución fundada en derecho, en relación con la falta de respuesta a la cuestión de la imposibilidad de certificar como título ejecutivo europeo el auto de 26 de octubre de 2009 y, asimismo, como consecuencia de la respuesta que da el auto a la imposibilidad de certificar como título ejecutivo europeo una resolución que no haya sido notificada personalmente. Por último, el incidente de nulidad invoca el derecho a un proceso con todas las garantías y sin sufrir indefensión, por cuanto no ha sido asegurada la garantía principal prevista en el reglamento, esto es, la notificación personal. El incidente de nulidad fue resuelto por auto desestimatorio de 2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parte ejecutante solicitó mejora del embargo sobre el domicilio personal del recurrente en amparo en Londres, siendo denegada esta por decreto fechado el 18 de noviembre de 2014, alegando que órganos judiciales de un Estado miembros de la Unión Europea no puede tomar medidas en materia civil y mercantil sobre bienes que se encuentran fuera de su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del recurso de amparo núm. 4657-2014, planteada contra el auto que despachaba la ejecución, y el subsiguiente desestimatorio del incidente de nulidad de actuaciones, cuya anulación se solicita, se fundamenta en la denuncia de la vulneración del art. 24.1 CE en varias de sus vertientes.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denuncia la vulneración del art. 24.1 CE (sic) en la dimensión del derecho a un proceso con todas las garantías y a ser oído en el proceso, por la ausencia de notificación personal del auto de despacho de la ejecución en el procedimiento de ejecución de título judicial núm. 695-2009. El recurrente en amparo alega que el juzgado procedió a la notificación edictal sin intentar la notificación personal pues, a diferencia de lo que ocurrió con el resto de demandados, no solicitó la práctica de comisión rogatoria para él y no consta en autos el intento de notificación por vía postal. Insiste esta parte en que el juzgado declaró al recurrente en paradero desconocido sin realizar intento de notificación personal alguno, y sin realizar la más mínima diligencia de averiguación del domicilio, tal y como exige la doctrina constitucional (con cita de las SSTC 232/1988, de 2 de diciembre; 110/1989, de 12 de junio; 134/1995, de 25 de septiembre; 49/1997, de 11 de marzo; 100/1997, de 20 de mayo; 158/2001, de 2 de julio; 138/2003, de 14 de julio; 304/2006, de 23 de octubre; 162/2007, de 2 de julio; 212/2007 de 8 de octubre; 2/2008 de 14 de enero, y 168/2008 de 15 de diciembre, entre otras) puesto que su dirección es pública y no ha cambiado desde el año 2002, tal y como se comprueba tras una sencilla búsqueda por internet y por el equivalente en Londres de la guía telefónica, constando asimismo su dirección en el censo electoral. Alega la parte que, además, el señor Carandini Lee es un personaje público, conocido por el nombre artístico de Christopher Lee, de modo que una mínima diligencia del juzgado, y el cumplimiento del deber de lealtad y colaboración de la contraparte para asegurar el emplazamiento, hubieran permitido identificar su paradero en las fechas en que dice haberse intentado la notificación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además, que el ejecutante ha actuado con mala fe, porque el despacho de abogados encargado de promover la ejecución en Londres contactó con el señor Carandini Lee mediante comunicación postal en su correcta dirección personal, en cuanto se libró el certificado del título ejecutivo europeo. Y, en cualquier caso, se pone de manifiesto que en el cumplimiento del deber de notificación el tribunal no puede limitarse a un seguimiento mecánico de la indicación de la parte actora, sino que debe agotar las posibilidades de localización que quepa deducir del contenido de las actuaciones del procedimiento, lo que incluye dirigirse a los organismos oficiales y registros públicos que sea previsible que dispongan de datos efectivos para la localización de la parte. Insiste la demanda en que el auto desestimatorio del incidente de nulidad de actuaciones se limita a reafirmar la corrección de los actos procesales practicados, argumentando respecto de las notificaciones realizadas en el procedimiento declarativo, y no en relación con las notificaciones propias del procedimiento de ejecución, quebrando con ello la tutela y garantía de los derechos fundamentales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denuncia también la vulneración del art. 24.1 CE (sic), derecho a la tutela judicial efectiva y a un proceso con todas las garantías y a los recursos previstos legalmente (con cita, entre otras, de las SSTC 155/1988 de 22 de julio; 109/1989, de 8 de junio; 6/1990, de 18 de enero; 145/1990, de 1 de octubre; y 54/2010, de 4 de octubre), en relación con la violación de las normas de procedimiento, vulneración de la que habría derivado la lesión de los principios de contradicción, audiencia e igualdad de armas, ya que la determinación del importe de los daños y perjuicios se efectuó sin intervención de los ejecutados, y sin procedimiento alguno, dándose por buena la cuantía indemnizatoria solicitada por la parte ejecutante en la demanda ejecutiva, y transformando de hecho el procedimiento de fijación de daños y perjuicios interesado por la parte ejecutante en aplicación de los arts. 713 y ss. LEC, en un procedimiento de ejecución dineraria de una cantidad líquida con arreglo a lo dispuesto en el art. 571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que el juzgado prescindió de las normas esenciales del procedimiento, al estimar la solicitud del ejecutante de concretar la indemnización por daños y perjuicios en la cantidad de 710.000 €, encauzándola como ejecución dineraria de cantidad determinada y líquida (art. 571 LEC), en lugar de abrir el preceptivo procedimiento incidental (arts. 713 y ss. LEC). El recurrente afirma que el propio ejecutante interesa en la demanda ejecutiva que se proceda conforme al procedimiento de liquidación de daños y perjuicios. También se indica que la providencia de 17 de febrero de 2010 señalaba el carácter determinable y no líquido de la deuda reclamada. A pesar de todo ello, la ejecución se ha seguido por un cauce procesal inadecuado, limitando las posibilidades de defensa del recurrente. De un lado, porque nunca se le dio trámite para personarse y participar en el procedimiento de fijación de la cuantía indemnizatoria, y de otro, porque el procedimiento del art. 713 LEC se sigue por los trámites del juicio verbal (art. 715 LEC) y, por tanto, admite apelación (art. 716 LEC). El recurrente insiste en que el error de procedimiento, en este caso, ha generado una manifiesta indefensión material y formal, porque se ha dado paso a un procedimiento de ejecución dineraria que solo hubiera sido posible una vez quedaran judicialmente fijados los daños y perjuicios reclamados, y solo tras un procedimiento contradictorio que no ha tenido lugar. Se considera que el trámite de oposición al despacho de ejecución no puede equipararse al incidente de fijación de daños y perjuicios que se tramita por los cauces del juicio verbal porque los medios de prueba que pueden emplearse en uno y otro caso no son equiparables, como no lo son las causas de oposición de la parte ejecutada, además de que la oposición al despacho de ejecución no la suspende.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estrecha relación con las alegaciones previas, y en tercer lugar, se denuncia la vulneración del art. 24.1 CE, en su vertiente del derecho a la inmutabilidad e intangibilidad de las sentencias firmes y a la ejecución de las resoluciones judiciales en sus propios términos, y ello en la medida en que el recurrente alega que el juzgado ha distorsionado el fallo de la sentencia ejecutada, que condenaba al pago de daños y perjuicios cuya cantidad se fijaría en el momento procesal oportuno, actuando el juzgado como si la cantidad propuesta por el ejecutante fuera líquida, y determinada por el título ejecutable cuando, de hecho, no lo era (con invocación de las SSTC 189/1990, de 26 de noviembre; 83/2001, de 26 de marzo, y 116/2003, de 16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en lo que hace a los argumentos de fondo, se invoca el art. 24.1 CE (sic) en su vertiente del derecho a un proceso con todas las garantías y a los recursos previstos legalmente, al imputar al auto desestimatorio del incidente de nulidad un error judicial patente con relevancia constitucional (con referencia a las SSTC 221/2007, de 8 de octubre; 4/2008, de 21 y de enero, y 21/2008, de 31 de enero). Ese error, determinante de la decisión adoptada, atribuible al órgano judicial de manera exclusiva, patente y de carácter eminentemente fáctico y causante de efectos negativos en la esfera del ciudadano, se vincula al hecho de que el auto: i) descarta los vicios denunciados respecto de las notificaciones en el procedimiento de ejecución, con argumentos relativos a la corrección de las notificaciones en el procedimiento declarativo efectuadas en relación con otro codemandado; ii) afirma que se ha dirigido comisión rogatoria a nombre del recurrente, cuando esta afirmación es errónea; y iii) descarta la violación de normas esenciales del procedimiento por no haber acudido al procedimiento de los arts. 713 y ss. LEC afirmando que la cuantía indemnizatoria tiene su fundamento en el art. 140 de la Ley de propiedad intelectual, que permite la fijación de tales daños y perjuicios, en función de la remuneración que pudiera haber percibido el demandante en el caso de haber autorizado la explotación de su obra. Esta afirmación sería errónea por suponer el recurso a una norma material frente a la alegación de incumplimiento de disposiciones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de amparo justifica la especial trascendencia del recurso de amparo alegando el incumplimiento, por parte del Juzgado de lo Mercantil núm. 1 de Burgos, de su obligación de respeto a la jurisprudencia constitucional, que establece sus obligaciones en relación con la resolución del incidente de nulidad de actuaciones, al haberse limitado a resolver el incidente de nulidad reafirmando la validez de los actos procesales cuya irregularidad se denuncia, incumpliendo, además, la finalidad atribuida al incidente de nulidad por el legislador que aprobó la Ley Orgánica 6/2007 (con cita de la STC 53/2012, de 16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última instancia, y mediante otrosí digo, el recurrente solicita la suspensión parcial de la ejecución de título judicial núm. 695-2009, interesándose que la misma se disponga en relación a las actuaciones ejecutivas que conciernen al demandante en amparo don Christopher Frank Carandini Lee.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del recurso de amparo núm. 442-2015, interpuesto contra el auto del Juzgado de lo Mercantil núm. 1 de Burgos, de 3 de junio de 2014, desestimatorio de la petición de revocación de la certificación de título ejecutivo europeo; y contra el auto del mismo Juzgado de 31 de julio de 2014, desestimatorio del recurso de reposición interpuesto frente al anterior, se fundamenta, como en el supuesto anterior, en la denuncia de la vulneración del art. 24.1 CE en varias de sus vertientes.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hace al derecho a obtener una resolución motivada y fundada en derecho (art. 24.1 CE a la luz de las SSTC 89/1985, de 19 de junio; 32/1996, de 27 de febrero; y 50/2007, de 12 de marzo), se denuncia que el auto impugnado no da respuesta a la cuestión planteada en la revocación del título ejecutivo europeo y relativa a que el auto certificado era un mero auto de despacho de ejecución cuando, de conformidad con los arts. 3.1, 4.1, 4.2, 5, y 6.1 del Reglamento 805/2004, en relación con el art. 517.2 LEC, solo la sentencia previa que ponía fin al juicio ordinario contenía un título ejecutivo certificable como tal. Se insiste en el hecho de que, de la lectura de los precitados artículos del Reglamento se deduce que debe certificarse como título ejecutivo europeo la resolución judicial que contenga el crédito no impugnado y que sea ejecutiva en España, en este caso la sentencia que resuelve el declarativo, y no el auto despachando la ejecución. Si se certificase el auto, se estaría privando al Estado donde vaya a emplearse el título ejecutivo europeo de la facultad de dictar la resolución que dé comienzo, en dicho Estado, al proceso de ejecución material. En este mismo sentido interpreta la parte el art. 517.2 LEC, que contempla como título ejecutivo la resolución que contenga el crédito y que ponga fin al procedimiento declarativo correspondiente, y no al auto que despacha la ejecución del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se alude al hecho de que las resoluciones impugnadas suponen una aplicación contraria a derecho del Reglamento 805/2004. En este caso se invocan los arts. 12 y 17 del Reglamento, de cuya lectura se deduce la imposibilidad de certificar como título ejecutivo europeo una resolución judicial que contenga un crédito no impugnado, cuando la misma sea resultado de un procedimiento en que no se ha permitido ejercitar el derecho de defensa por la parte demandada, quedando terminantemente prohibido entender que ha existido tal posibilidad en los supuestos de una notificación edictal. Esta afirmación se sostiene, según la demanda, en la interpretación que del art. 12 y siguientes del Reglamento hace el Tribunal de Justicia de la Unión Europea en la sentencia de 15 de marzo de 2012 en el asunto C-292/10 (asunto G. c. Cornelius de Visser). A juicio del recurrente, el órgano judicial incurre en error patente, manifiesto y arbitrario al confundir las normas mínimas aplicables a los procedimientos para que se pueda emitir un certificado del título ejecutivo europeo, de acuerdo con la normativa comunitaria y que se integran en el propio derecho de defensa, con las normas procesales internas que eventualmente puedan permitir el emplazamiento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 un proceso con todas las garantías y la proscripción de la indefensión (art. 24.2 CE), también se entiende vulnerado por el recurrente en amparo, desde que el Juzgado de lo mercantil núm. 1 de Burgos acepta la notificación edictal, como método válido de emplazamiento para certificar una resolución como título ejecutivo europeo, asumiendo el incumplimiento de la garantía de real y efectivo emplazamiento de la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justificación de la especial trascendencia constitucional del recurso de amparo, vincula la dimensión objetiva del recurso a la posibilidad de que el tribunal se pronuncie, en este caso, respecto de las lesiones denunciadas a partir de la base normativa que ofrece el Reglamento núm. 805/2004. Por tanto invoca como motivo de especial trascendencia el que se describe en el apartado a) del fundamento jurídico 2 de la STC 155/2009, de 23 de junio, y como antecedente similar la STC 145/2012, de 2 de julio. También se alega la concurrencia del supuesto contenido en el apartado f) del mismo fundamento jurídico 2 de la STC 155/2009, al incurrir el órgano judicial en negativa manifiesta del deber de acatamiento de la doctrina del Tribunal Constitucional, pese a las invocaciones en instancia de los derechos vulnerados, obcecándose (sic) en no resolver la cuestión jurídica planteada según la ley. Por último, también se alega que existe especial trascendencia en este caso por referencia al apartado g) del fundamento jurídico 2 de la STC 155/2009, por desatención al contenido de la STC 145/2012.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otrosí digo, el recurrente solicita la suspensión cautelar del certificado del título ejecutivo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noviembre de 2015, la Sala Primera del Tribunal Constitucional admitió a trámite el recurso de amparo núm. 4657-2014, apreciando como causa de especial trascendencia constitucional el planteamiento de un problema o la afectación de una faceta de un derecho fundamental sobre el que no existía doctrina previa [art. 50.1 CE, STC 155/2009, FJ 2 a)]. También fue admitido a trámite, mediante providencia fechada el mismo día, el recurso de amparo núm. 442-2015, identificándose la misma causa de especial trascendencia constitucional que en el recurso de amparo núm. 4657-2014.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Habiéndose decretado simultáneamente la apertura de pieza separada de suspensión para los dos recursos de amparo y tras haber alegado el ministerio fiscal y el recurrente lo que cada uno estimó pertinente en tiempo y forma, la Sala dictó los AATC 17/2016 y 19/2016, de 1 de febrero, denegando la suspensión solicitada en ambos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fechada el 25 de febrero de 2016, la Sala acordó conceder un plazo de veinte días a las partes personadas en el procedimiento para presentar el escrito de alegaciones que considerasen pertinente, debiendo pronunciarse también, dentro de los diez primeros días del plazo concedido, sobre la acumulación de los recursos de amparo núms. 4657-2014 y 422-2015. Evacuado el oportuno trámite de alegaciones respecto de la acumulación, a la que ninguna de las partes se opuso, la Sala la acordó mediante el ATC 82/2016, de 25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29 de marzo de 2016, la procuradora de los tribunales doña Lourdes Cano Ochoa, viene a presentar el escrito de alegaciones en nombre y representación de don Gerardo Moreno de la Hija, rechazando la totalidad de las manifestaciones contenidas en la demanda del recurso de amparo núm. 4657-2014.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una exhaustiva descripción de los hechos, remontándose al juicio declarativo, y poniendo especial énfasis en la exposición de los intentos de notificación personal de aquel procedimiento hasta la declaración de rebeldía y la notificación edictal, esta parte niega la vulneración del derecho a la tutela judicial efectiva del recurrente en amparo, vinculada a la falta de notificación personal del auto del procedimiento. Insiste esta parte en que los intentos de notificación personal fueron suficientes tanto en el declarativo como en el ejecutivo, que no existió mala fe de la parte demandante en instancia a la hora de notificar los domicilios conocidos de la contraparte, y que pudo haber conocimiento extraprocesal del procedimiento por el ahora recurrente en amparo en la medida en que su yerno, don Juan Aneiros, fue notificado y emplazado formalmente por medio de comisión rogatoria, obviando contestar a la demanda interpuesta. Citando la doctrina jurisprudencial contenida en las SSTC 39/1987, de 3 de abril; 157/1987, de 15 de octubre; 155/1988, de 22 de julio; 234/1988, de 2 de diciembre; 219/1999, de 29 de noviembre, y 268/2000, de 13 de noviembre, la alegación concluye negando la lesión del derecho invocado por el recurrente al haber existido en el juzgador de instancia la convicción razonable de la imposibilidad de localizar a la parte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inadecuación del procedimiento de fijación de la indemnización por daños y perjuicios, esta parte justifica la actuación del órgano judicial amparándose en la aplicación del art. 140 de la Ley de propiedad intelectual, y en la interpretación que del mismo hace la sentencia del Tribunal Supremo de 17 de mayo de 2010, de modo que la cuantía se fija en virtud de la cantidad que, como remuneración, hubiera cobrado el perjudicado de haber autorizado la explotación. En apoyo de su argumento la parte cita varias sentencias de audiencias provinciales, así como la circular núm. 1-2006 de la fiscalía general del Estado relativa a los delitos contra la propiedad intelectual e industrial. Al hilo de este argumento, el escrito de alegaciones constata la fuerza ejecutiva de la sentencia resolutoria del procedimiento declarativo, afirmando que la misma podía ser calificada como título ejecutivo europeo, título que da derecho y es presupuesto a un despacho de ejecución de obligada disposición para el órgano judicial, que no puede, en cambio garantizar al ejecutante que la ejecución llegue a su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parte niega, en tercer lugar, que el auto desestimatorio del incidente de nulidad de actuaciones, haya producido indefensión alguna al recurrente en amparo. La resolución judicial impugnada en este caso habría sido congruente y motivada, si se tienen en cuenta los antecedentes, la jurisprudencia del Tribunal Supremo y del Tribunal Constitucional que cita el auto , y si se considera la convicción razonable del órgano judicial de la imposibilidad de localizar a la parte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y en lo que tiene que ver con el cumplimiento de los requisitos procesales: i) niega la legitimación de doña Birgit Lee para suceder a don Christopher Carandini Lee como recurrente en amparo, al entender que no se ha acreditado que sea la legítima sucesora del recurrente en amparo, y, por tanto, pueda ocupar en el proceso la posición del causante a todos los efectos. Afirma esta parte que solo se ha aportado por la señora Lee el testamento de su esposo, pero no el Grant of Justice, es decir la autorización judicial para proceder a la división hereditaria y que determinaría el albacea de la sucesión de forma indubitada; ii) niega que la demanda desarrolle una justificación suficiente de la especial trascendencia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mismo día 29 de marzo de 2016, esta parte registra también sus alegaciones en relación con el recurso de amparo núm. 442-2015, siendo buena parte de la argumentación contenida en este escrito coincidente con lo expuesto en el antecedente 3. Por lo que hace a las alegaciones específicamente vinculadas al recurso de amparo núm. 442-2015, esta parte argumenta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final vigesimoprimera del Reglamento 805/2004, establece que la competencia para certificar un título ejecutivo europeo corresponde al mismo tribunal que dictó la resolución que, en este caso, es el auto que despacha la ejecución (art. 517 LEC). Si la finalidad del Reglamento consiste en suprimir el procedimiento de exequatur, es para facilitar la ejecución inmediata de las resoluciones de cualquier estado miembro de la Unión Europea en los restantes Estados miembros, de modo que el Estado de ejecución no pueda denegarla más que en el caso de incompatibilidad del art. 21.2 del Reglamento, pero no por razones de fondo. Por eso el inicio de la acción ejecutiva presupone la existencia del título ejecutivo, e incluye todos los actos necesarios para que el acreedor obtenga la efectiva satisfacción de su interés. El Reglamento se limita a dar una definición de lo que quepa entender como resolución susceptible de ser certificada como título ejecutivo europeo, pero el tribunal encargado de la certificación es el que determina cuáles son las resoluciones que, en los procesos reconocidos en derecho interno, pueden ser certificadas como título ejecutivo europeo. En esta línea, es incontrovertible que el auto de 26 de octubre de 2009 contiene un pronunciamiento de condena (art. 140 de la Ley de propiedad intelectual) y una orden general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emplazamiento por edictos en supuestos de rebeldía procesal es conforme a derecho, por lo que no existe vicio que impida la certificación. De hecho, en el certificado se hace constar expresamente que se ha realizado la notificación del escrito con arreglo a derecho, por vía de una comunicación edictal permitida en el derecho nacional. En suma la resolución es ejecutiva en el Estado miembro de origen, por lo que resulta ejecutiva a los efectos de su declaración como título ejecutivo europeo. El crédito ha de considerarse como crédito no impugnado, a los efectos del Reglamento, porque ha existido inactividad del deudor tras un correcto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hace a la solicitud de revocación del certificado del título ejecutivo europeo, esta parte también entiende, como lo hace el juzgador de instancia y en línea con sus argumentos, que se presentó fuera de plazo, a pesar de lo cual el auto impugnado responde a las pretensiones de fondo, siendo la suya una respuesta fundada en derecho, motivada y razonable. Esta parte manifiesta su acuerdo con la interpretación formulada por el órgano judicial respecto del plazo de presentación de la impugnación del certificado, así como con los motivos de fondo expuestos en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último término, se niega también la indefensión alegada por la parte, al entender que, observando las circunstancias concretas del supuesto de hecho, las notificaciones respondieron a las exigencias legales oportunas y la actitud del recurrente ha sido meramente dilatoria, a fin de ralentizar la correcta ejecución del título ejecutivo europeo ante los tribunales de justicia de Londres.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registró su escrito de alegaciones, respecto del recurso de amparo núm. 4657-2014, el 7 de abril de 2016, interesando su estimación y la consiguiente anulación de los autos impugnados, para reponer las actuaciones al momento en que se dictó el primero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reconduce las denuncias contenidas en la demanda a una sola, relativa a la imposibilidad de intervención del recurrente en el proceso de ejecución, y concretamente en la determinación del importe de la condena a que debe hacer frente. Así se subsumen las quejas de la demanda en la vulneración del principio de contradicción, partiendo de la calificación de la ejecutoria como proceso de ejecución no dineraria, porque de la sentencia cuya ejecución se pretendía no resultaba, ni directa, ni indirectamente la obligación de entregar una cantidad de dinero líquida, sino que era preciso fijar la cantidad debida en concepto de daños y perjuicios (art. 712 LEC), operación de liquidación que debía realizarse en el momento procesal oportuno, en la forma prevista en la ley, y con respeto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Apelando al fundamento jurídico 2 de la STC 136/2014, de 8 de septiembre, el ministerio fiscal recuerda: i) que el derecho a la tutela judicial efectiva habilita a quienes ostentan derechos o intereses legítimos, que puedan verse afectados por los actos de ejecución, a comparecer y actuar en el procedimiento, aunque no hubieran sido parte en el proceso principal; ii) que el proceso declarativo y el proceso de ejecución son distintos y que en cada uno de ellos son de aplicación las exigencias constitucionales derivadas del art. 24 CE, de modo que la declaración de rebeldía efectuada en el procedimiento ordinario previo no excusa de intentar la notificación personal del auto despachando la ejecución, al tratarse de dos procesos diferentes, en cada uno de los cuales debe efectuarse el oportuno llamamiento de las partes con el rigor necesario; y iii) que si bien el auto despachando ejecución y la resolución que contiene las medidas para llevarla a cabo pueden dictarse sin necesidad de emplazamiento previo (art. 551 LEC), las mismas deben ser notificadas a las personas cuyos intereses puedan quedar afectados, lo que incluye a quienes sean parte en el proceso, en particular cuando se trata de procesos de ejecución no dineraria, porque la determinación de la cantidad cuyo pago se contiene en el título de condena tiene que efectuarse de manera contradictoria, debiendo presentar el ejecutante una relación detallada de los daños convenientemente valorada, de la que se dará traslado al ejecutado (art. 713 LEC), quien puede conformarse con la misma, en cuyo caso el proceso de ejecución se ajustará a las previsiones legales del proceso de ejecución dineraria (art. 714 LEC), o podrá formular oposición, lo que determinará que se continúe la tramitación como un juicio verbal (art. 715 LEC), que concluye mediante auto susceptible de recurso de apelación (art. 716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fiscalía que el recurrente ha visto vulnerado su derecho a la tutela judicial efectiva sin indefensión, en la medida en que la determinación de la cuantía de los daños y perjuicios a cuyo pago fue condenado el recurrente en amparo, no se ha efectuado de manera contradictoria, bien a causa de la notificación edictal del auto sin intento de notificación personal, bien porque tras la personación el juzgado vetó injustificadamente su intervención en el procedimiento, interpretando indebidamente los efectos de la declaración de rebeldía del proceso principal sobre la ejecutoria y obviando que el art. 140 de la Ley de propiedad intelectual no establece mecanismo automático de cálculo de los daños y perjuicios debidos y exige la concreción de la cuantía indemnizatoria siguiendo el procedimiento establecido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También el 7 de abril, la fiscalía ante el Tribunal Constitucional presentó su escrito de alegaciones respecto del recurso de amparo núm. 442-2015, admitiendo como punto de partida argumental la afirmación de la parte recurrente de que las resoluciones desestimatorias de la oposición a la certificación del título ejecutivo europeo no abordaron la cuestión material planteada respecto a si el auto despachando ejecución podía o no ser objeto de un certificado del título ejecutivo europeo. Desde esta constatación inicial, el ministerio fiscal centra la queja constitucional del demandante en el marco del derecho a la tutela judicial efectiva desde la perspectiva del derecho a obtener una resolución sobre el fondo de lo planteado, y desde el ámbito del derecho a la motivación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derecho a obtener una resolución sobre el fondo de la pretensión planteada, el ministerio fiscal, invocando las SSTC 107/1993, de 22 de marzo, 158/2000, de 12 de junio y 39/2015, de 2 de marzo, aboga por la estimación del recurso de amparo. La fiscalía, analizando el itinerario procesal que desemboca en el recurso de amparo, concluye que ninguna de las tres ocasiones en que el órgano judicial se enfrentó a la cuestión relativa a la naturaleza del auto de despacho de la ejecución como título ejecutivo certificable, realizó el análisis solicitado por el recurrente, es decir, si la resolución respecto de la que se emitió el certificado del título ejecutivo europeo era o no un título ejecutivo respecto de un crédito no impugnado. El fiscal reconoce, en línea de lo argumentado por el órgano judicial, que resulta obvio que si no existe un título ejecutivo no se puede despachar ejecución, ni el certificado del título ejecutivo europeo, pero este no se puede emitir respecto de una resolución que no lleve aparejada eficacia ejecutiva y, en este caso, la resolución con tal eficacia era la sentencia dictada en el proceso declarativo. En cualquier caso, desde el punto de vista constitucional, lo relevante es que el juzgado nunca llegó a analizar si el auto de despacho de la ejecución era o no hábil para la emisión del certificado.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también reconoce la vulneración del derecho a la motivación de las resoluciones judiciales (con cita de la STC 102/2014, de 23 de junio). Entiende el ministerio fiscal que ninguna de las resoluciones impugnadas por denegar la revocación de la certificación como título ejecutivo europeo del auto despachando la ejecución, se atienen a la jurisprudencia constitucional sobre exigencias de motivación. El argumento relativo a que la certificación recogía la existencia de un crédito no impugnado, ignora que el auto de despacho de la ejecución no fue impugnado porque no fue adecuadamente notificado, en la medida en que no llegó siquiera a librarse la comisión rogatoria pertinente para efectuar la notificación al recurrente en amparo. La falta de adecuada notificación supone una tramitación del procedimiento que no se ajusta a las exigencias legales, de modo que no se habría respetado el contenido del art. 3.1 b) del Reglamento 805/2004, y no se podría hablar entonces de crédito no impugnado. Además, el art. 6 del precitado Reglamento exige, para librar la certificación del título ejecutivo europeo, que el procedimiento tendente al reconocimiento del crédito no impugnado haya respetado las exigencias del capítulo III del Reglamento en cuestión, lo que incluye la exigencia de que se haya intentado la notificación personal en el domicilio que conste indubitadamente el domicilio del deudor (art. 14.2 Reglamento). En este caso dicho domicilio no constaba, y la notificación por edictos, válida para el derecho interno, no lo es a los efectos de emitir un certificado título ejecutivo europeo. Lo expuesto permite llegar a la conclusión de que los razonamientos esgrimidos en las resoluciones judiciales para desatender a la petición de revocación de la certificación, no se ajustan a los cánones de constitucionalidad sobre la motivación de las resoluciones judiciales ya que no permite sostener en derecho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20 de febrero de 2020,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pronunciamiento debe dar respuesta a las denuncias de vulneración del derecho a la tutela judicial efectiva (art. 24.1 CE) planteadas en los recursos de amparo núms. 4657-2014 y 442-2015, promovidos ambos por don Christopher Frank Carandini Lee, sucedido procesalmente, tras su fallecimiento, por su esposa, doña Birgit Lee.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primero de ellos (núm. 4657-2014) se impugna el auto de despacho de ejecución de 26 de octubre de 2009, del Juzgado de lo Mercantil núm. 1 de Burgos, y el auto desestimatorio de la nulidad planteada contra aquel. El recurrente entiende que se ha vulnerado su derecho a ser oído en el procedimiento, porque no se le ha dado traslado del procedimiento de ejecución más que por edictos, sin haber intentado en ningún momento la notificación personal. Se denuncia también la violación de las normas del procedimiento de ejecución, de modo tal que se habrían lesionado los principios de contradicción, audiencia e igualdad de armas generándole indefensión. Esta vulneración habría venido causada por el hecho de no haberse tramitado el procedimiento de ejecución por la vía dispuesta en los arts. 712 y ss. LEC, declarando como líquida la cuantía solicitada por la parte ejecutante sin haberse desarrollado proceso contradictorio alguno al respecto. La misma ausencia del adecuado procedimiento se vincularía, según el recurrente en amparo, a una vulneración del derecho a la intangibilidad de las resoluciones judiciales firmes, y a la ejecución en sus propios términos, por referencia a la sentencia del procedimiento ordinario que instó a fijar la indemnización en fase ejecutoria y tras seguirse el procedimiento oportuno. Por último se imputa al auto desestimatorio del incidente de nulidad la vulneración del derecho a un proceso con todas las garantías y a los recursos previstos legalmente, por haber incurrido el órgano judicial en un error manifiesto con relevancia constitucional al desestimar las pretensiones anulatorias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Moreno de la Hija, se opone a la estimación del recurso de amparo negando la inadecuación de la notificación edictal, habida cuenta que ya se había seguido en ausencia el procedimiento civil ordinario de reclamación de cantidad, y que el órgano judicial habría intentado la notificación personal sin éxito y mediando eventual mala fe del recurrente en amparo, que podría haber tenido conocimiento extraprocesal del procedimiento. También niega esta parte la inadecuación del procedimiento de fijación de la cuantía indemnizatoria, apoyándose en la aplicación directa del art. 140 de la Ley de propiedad intelectual. Por su parte, el ministerio fiscal , reconduciendo todas las invocaciones del recurrente en amparo a un único motivo, entiende que ha sido vulnerado el derecho a la tutela judicial del recurrente (art. 24.1 CE), por cuanto el procedimiento de ejecución no ha respetado el principio de contradicción, sea porque no se ha notificado adecuadamente el desarrollo del mismo, sea porque se ha atribuido una interpretación incorrecta al art. 140 de la Ley que no permite prescindir de un procedimiento contradictorio para la fijación de la indemnización por daños y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recurso de amparo (núm. 442-2015) se contestan el auto del Juzgado de lo Mercantil núm. 1 de Burgos, de 3 de junio de 2014, desestimatorio de la petición de revocación de la certificación de título ejecutivo europeo, y el auto desestimatorio del incidente de nulidad interpuesto contra el primero. El problema principal y novedoso, planteado por el recurrente en este caso y que dota de especial trascendencia al conjunto de cuestiones contenidas en ambos recursos de amparo, se centra en el análisis de si la aplicación que hace el órgano judicial al supuesto de autos, del Reglamento (CE) núm. 805/2004 del Parlamento Europeo y del Consejo, de 21 de abril de 2004, ha vulnerado o no el derecho a la tutela judicial efectiva del recurrente. Las dudas sobre la correcta aplicación de este Reglamento se centran, de un lado, en la posibilidad, negada por el recurrente, de calificar el despacho de ejecución como título ejecutivo certificable en lugar de la sentencia que pone fin al procedimiento civil ordinario. Y de otro lado en la posibilidad de certificar cualquier resolución adoptada en un procedimiento concluido en ausencia de las personas condenadas, cuando la notificación de dicho procedimiento se concretó por edictos, y no de forma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ejecutante en instancia se opone a la estimación del amparo argumentando que la solicitud de revocación del certificado del título ejecutivo europeo era extemporánea y, en lo relativo a las alegaciones de fondo, que no puede negarse al auto de despacho de la ejecución naturaleza de título ejecutivo y que la notificación por edictos es un medio de notificación válido en el Estado de emisión del certificado, por lo que no debe negarse la certificación del título ejecutivo europeo basándose en esa razón. El ministerio fiscal , en cambio, reconoce que el recurrente no ha visto satisfecho su derecho a obtener una resolución sobre el fondo de la pretensión planteada, porque el órgano judicial no ha llegado a resolver si el auto de despacho de ejecución, notificado por edictos, tenía la facultad para ser certificado conforme al Reglamento (CE) núm. 805/2004.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 alegados por el ejecutante en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las cuestiones de fondo planteadas, es preciso dar respuesta a los dos óbices procesales opuestos por la representación procesal de don Gerardo Moreno de la Hija, parte ejecutante en el procedimiento del que traen causa los dos recursos de amparo que aquí se resuelven.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señor Moreno de la Hija niega la legitimación de doña Birgit Lee para actuar en el presente recurso de amparo, sucediendo en sus derechos a su esposo fallecido. Pero sus argumentos, basados en razones relativas al derecho de sucesiones del Reino Unido, al modo en que se concreta la sucesión mortis causa y a la condición de albacea testamentario y gestor de la herencia yacente, todas ellas cuestiones de mera legalidad ordinaria, no pueden ser acogidas en esta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momento en que el Juzgado de lo Mercantil núm. 1 de Burgos, tal y como consta en las actuaciones, ha admitido la sucesión procesal del señor Carandini Lee en la persona de su viuda, es preciso reconocer interés legítimo a la señora Lee en el presente procedimiento de amparo, porque la estimación o desestimación del mismo tendrá un efecto directo en los intereses que corresponde defender a la señora Lee, designada testamentariamente como sucesora de su esposo, en el procedimiento de ejecución que todavía está abierto.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ocasiones en que ha debido abordar la cuestión de la sucesión procesal de quien recurre en amparo por causa de fallecimiento, este Tribunal ha establecido que, conforme a lo dispuesto en los arts. 162.1 b) CE y 46.1 b) LOTC, la legitimación activa se sustenta en la posesión de un interés legítimo, siendo esta categoría más amplia que la de derecho subjetivo, o que la de interés directo (en este sentido, AATC 58/2000, de 28 de febrero; 176/2001, de 29 de junio, y 206/2006, de 3 de julio,). Así partiendo “de la premisa de que ese interés legítimo ha de ser un interés en sentido propio, cualificado o específico (STC 25/1989, de 3 de febrero, FJ 1), hemos tenido ocasión de precisar que dicha legitimación activa se concede a toda persona cuyo círculo jurídico pueda resultar perjudicado por la violación de un derecho fundamental, aunque la violación no se produzca directamente en su contra (AATC 1193/1988, de 24 de octubre, y 58/2000, de 28 de febrero)” (ATC 206/2006, de 3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han sido definidos por esta jurisdicción constitucional los presupuestos que permiten la continuidad en el ejercicio de la acción, aun desaparecido el titular del derecho litigioso originariamente legitimado. Estos supuestos son, desde la perspectiva meramente formal, la “litispendencia o existencia de un proceso pendiente, petición expresa de otra u otras personas para suceder al inicial demandante y acreditamiento del título justificativo de la instada sucesión” (ATC 385/2004, 18 de octubre, FJ 1, y, en el mismo sentido, AATC 142/1998, de 16 de junio, FJ 2, y 176/2001, de 29 de junio). Junto a ellos, y desde la perspectiva material o sustantiva, se añade el hecho de que “la sucesión procesal o continuidad en el ejercicio de la pretensión tenga viabilidad jurídica, por tratarse de acciones o pretensiones transmisibles, o, lo que es lo mismo, que el derecho controvertido (en este caso, el derecho fundamental cuya reparación se nos recaba en sede de amparo constitucional), y, más precisamente, la acción ya emprendida para su reconocimiento y protección, sea susceptible de ser ejercitada por persona diversa a la de su originario titular, el inicial demandante” (ATC 385/2004, 18 de octubre, FJ 1, y, en idéntico sentido, ATC 242/1998, de 11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en el examen del presupuesto sustantivo, hemos reconocido incluso la posibilidad de sucesión procesal en el amparo para la defensa de ciertos derechos de la personalidad, a los herederos del demandante fallecido (por todos, ATC 176/2001, de 29 de junio), con más razón tenemos que reconocer esta posibilidad para la defensa de los derechos contemplados en el art. 24.1 CE, cuando de la estimación o desestimación del amparo puedan derivarse efectos económicos sobre los bienes hereditarios, independientemente de las condiciones de acceso a la herencia que deban ser aplicadas por la jurisdicción ordinaria en cada caso. Máxime cuando, como aquí sucede, se trataría de valorar las condiciones de acceso a la herencia y a la condición de albacea con arreglo al derecho de otro Estado. No es competencia de esta jurisdicción formular dicho juicio de mera legalidad ordinaria, pero sí velar porque se asegure el acceso a la jurisdicción constitucional a la sucesora testamentaria que, estando el recurso de amparo en fase de trámite, ha solicitado la sucesión procesal tanto en sede constitucional como en sede jurisdiccional ordinaria, ha acreditado la defunción y el título sucesorio, cumpliendo con los requisitos formales exigidos por nuestra jurisprudencia previa y ha puesto de manifiesto que sus intereses pueden verse perjudicados por la violación de un derecho fundamental, aunque la violación no se produjese directamente en su contra, porque puede verse avocada a hacer frente como heredera a una deuda declarada en un procedimiento que pudo concluirse sin las debidas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alegato relativo a la insuficiente justificación de la especial trascendencia constitucional en la demanda de amparo, también debe ser rechazado. Es jurisprudencia consolidada que, en toda demanda de amparo, el recurrente debe cumplir la carga de justificar la especial trascendencia constitucional del recurso. Este requisito procesal de obligado cumplimiento (art. 49.1 LOTC), ha de concretarse con el cuidado de disociar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77/2016, de 25 de abril, FJ 2). El esfuerzo argumental, por lo demás, debe ir más allá de “una ‘simple o abstracta mención’ de la especial trascendencia constitucional” (por todas STC 59/2019, de 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acuerdo con esta doctrina, el óbice opuesto debe ser desestimado porque, como se ha expuesto en los antecedentes 5 e) y 6 c), las respectivas demandas de amparo contienen sendos apartados específicos destinados a desarrollar una argumentación propia en relación con la concurrencia de especial trascendencia constitucional en cada uno de los recursos. La argumentación expuesta en cada una de las demandas por el recurrente puede ser calificada como específica y suficiente, perfectamente diferenciada del razonamiento que expone la denuncia relativa a la vulneración del derecho fundamental invocado, y lo bastante amplia como para que vaya más allá de la mera mención abstracta de la concurrencia del requisito. Esta constatación fue la formulada por el Tribunal en fase de admisión, que es el momento procesal idóneo para el análisis del cumplimiento de este requisito material de admisibilidad por más que pueda ser posteriormente revisado ante las alegaciones de las partes (STC 166/2016, de 6 de octubre, FJ 2), no encontramos ahora razones para modificar esa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vulneración del art. 24.1 CE por las notificaciones por edictos (recurso de amparo núm. 4657-2014). Orden de respuesta a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 recurso de amparo de los dos planteados (núm. 4657-2014), el recurrente denuncia la vulneración del derecho a la tutela judicial efectiva en varias de las distintas dimensiones que contempla el art. 24 CE, haciendo referencia al contenido que la jurisprudencia constitucional ha venido atribuyendo a cada una de esas vertientes o dimensiones. Así, se invoca: a) el derecho a la tutela judicial efectiva sin indefensión (art. 24.1 CE), porque el juzgado acudió a la notificación edictal sin las debidas garantías, ignorando la obligación de adecuado emplazamiento y negando al recurrente su derecho a ser oído en el procedimiento; b) el derecho a un proceso con todas las garantías (art. 24.2 CE) y a los recursos previstos legalmente, porque el juzgado determinó el importe de los daños y perjuicios sin ajustarse a procedimiento alguno y sin intervención del ejecutado, acudiendo indebidamente a la previsión contenida en el art. 571 de la Ley de enjuiciamiento civil (LEC), en lugar de seguir el proceder dictado en los arts. 713 y ss. LEC; c) el derecho a la inmutabilidad e intangibilidad de las sentencias firmes y a la ejecución de las resoluciones judiciales en sus propios términos (art. 24.1 CE), porque el juzgado, cuando decide fijar la cuantía de la indemnización sin previo procedimiento contradictorio, habría distorsionado el fallo de la sentencia ejecutada, que establecía que la fijación de la cantidad líquida por daños, a cuyo pago se condenaba al recurrente en amparo, se fijaría en el momento procesal oportuno; y d) el derecho a un proceso con todas las garantías (art. 24.2 CE) y a los recursos previstos legalmente, al imputar al auto desestimatorio del incidente de nulidad un error judicial patente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se planteen en este caso cuatro quejas muy relacionadas entre sí, exige que el Tribunal se plantee el orden en que las mismas han de ser abordadas para asegurar la coherencia de la respuesta del tribunal y, en caso de devolución al órgano judicial para que se pronuncie nuevamente, la mínima injerencia en las cuestiones procesales que solo a él corresponde conocer. Es jurisprudencia consolidada que corresponde a las facultades juzgadoras del Tribunal Constitucional determinar tanto el orden del examen de las quejas, como si resulta necesario o conveniente pronunciarse en sentencia sobre todas las lesiones de derechos constitucionales denunciadas, en el caso de que ya se haya apreciado la concurrencia de alguna de ellas (en este sentido, SSTC 115/2002, de 20 de mayo, FJ 3; 65/2003, de 7 de abril, FJ 2; 198/2003, de 10 de noviembre, FJ 3; 126/2010, de 29 de noviembre, FJ 2; 105/2013, de 6 de mayo, y 78/2019, de 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como pone de manifiesto el ministerio fiscal en su escrito de alegaciones, el derecho fundamental sistemáticamente invocado en la demanda es el derecho a la tutela judicial efectiva sin indefensión del art. 24.1 CE, con diversos matices asociados a las dos irregularidades principales identificadas por el recurrente en el procedimiento de ejecución: la ausencia de notificación personal del procedimiento, impeditiva de su participación, a lo que se asocia su indefensión y la ausencia de apertura de fase contradictoria en el trámite de fijación de la indemnización, lo que atacaría el pleno disfrute del derecho a un proceso con todas las garantías. Sin duda alguna ambos vicios, de constatarse, suponen afectación del derecho a la tutela judicial efectiva que reconoce el art. 24 CE y ambos están estrechamente vinculados, de modo tal que se comenzará dando respuesta a estas cuestiones fijando, en caso de apreciarse la vulneración denunciada, los efectos del pronunciamiento estimatorio sobre la nulidad de las resoluciones impugnadas y la retroacción de las actuaciones. En caso de estimarse el amparo en este punto, anulándose el auto de despacho de ejecución de 26 de octubre de 2009, del Juzgado de lo Mercantil núm. 1 de Burgos, y retrotrayendo las actuaciones al momento procesal en que dicho auto fue dictado, ningún sentido tendría que el Tribunal se pronunciara sobre el resto de denuncias formuladas en esta demanda, en particular las relativas al auto resolutorio del incidente de nulidad de actuaciones. Por tanto, abordaremos en primer lugar la cuestión relativa a la adecuación constitucional de la notificación edictal del procedimiento de ejecución de títulos judiciales núm. 695-2009.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vulneración del art. 24.1 CE por las notificaciones por edictos (recurso de amparo núm. 4657-2014). Notificación edictal y derecho a la tutela judicial efectiva sin que, en ningún caso, pueda producirse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dispone de una abundante jurisprudencia, cuyo hito inicial se remonta a la STC 9/1981, de 31 de marzo, que vincula el adecuado respeto del art. 24.1 CE, en la dimensión relativa al disfrute de una tutela judicial efectiva sin indefensión, al correcto emplazamiento o citación de los interesados en un procedimiento, porque solo el adecuado emplazamiento asegura la presencia de la parte ante el órgano judicial para la defensa de sus propios intereses, en caso de que decida personarse. Se ha declarado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y en este sentido es reiterada la doctrina constitucional sobre la importancia de los actos de comunicación para la efectividad del derecho a la tutela judicial efectiva sin indefensión (art. 24.1 CE)” (STC 180/2015, de 7 de septiembre, FJ 4,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los anteriores presupuestos, nuestra jurisprudencia prioriza la notificación personal, sin descartar la validez de fórmulas de notificación no personal siempre que se cumplan determinados requisitos. Así, se aplica a cualquier procedimiento judicial dentro de cualquier orden jurisdiccional, la exigencia de procurar la citación personal de los interesados en dicho procedimiento, siempre que tal citación sea factible, debiendo considerar el emplazamiento edictal como un “remedio último de carácter supletorio y excepcional que requiere el agotamiento previo de las modalidades aptas para asegurar en el mayor grado posible la recepción de la notificación por su destinatario” (STC 82/2019, de 17 de junio, FJ 3). Un remedio que debiera limitarse a “aquellos supuestos en los que no conste el domicilio de quien haya de ser emplazado o bien se ignore su paradero (SSTC 141/1989, de 20 de julio, y 36/1987, de 25 de marzo, entre otras)” (STC 295/2005, de 21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excepcionalidad del recurso a la notificación edictal, hace recaer sobre los órganos judiciales la responsabilidad de velar por la correcta constitución de la relación jurídico-procesal, sin que ello signifique exigir al juez o tribunal correspondiente el despliegue de una desmedida labor investigadora (por todas, SSTC 136/2014, de 8 de septiembre, FJ 2, y 15/2016, de 1 de febrero, FJ 2, y jurisprudencia citada en este fundamento jurídico). Lo que si exige es el “empleo de cuantos medios obren al alcance del órgano judicial, de suerte que a la vista de los ordenados quepa cabalmente concluir que se han agotado las posibilidades de localización y, por tanto, de notificación personal al demandado”. Como última precisión, cabe destacar que, “en aquellos supuestos en que el domicilio del demandado se encontraba en el extranjero, el Tribunal Constitucional ha mantenido esta misma doctrina, otorgando el amparo tanto en los casos en que el órgano judicial no había practicado el emplazamiento de aquel en el domicilio situado fuera del territorio nacional, que constaba en las actuaciones (SSTC 150/2016 de 19 de septiembre, 151/2016, de 19 de septiembre, 6/2017, de 16 de enero, y 268/2000, de 13 de noviembre), como en aquellos otros en que el demandado había sido emplazado por edictos, sin haber agotado el juez previamente los instrumentos de búsqueda a su alcance (STC 143/1998, de 30 de junio)” (STC 50/2017,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especial deber de diligencia, o responsabilidad, tiene particular importancia en el proceso de ejecución (en este sentido, véase la STC 56/2001, de 26 de febrero, FJ 2) que, es precisamente, el que nos interesa en el actual recurso de amparo. Y es que, respecto de los procedimientos de ejecución, el tribunal ha venido diciendo que “nuestra doctrina impone, con absoluta claridad, que la interdicción de la indefensión consagrada en el art. 24.1 CE implique a los órganos judiciales en el deber de velar porque quienes ostenten algún derecho o interés legítimo en un proceso de ejecución, aunque no hayan sido parte en el proceso principal, puedan comparecer y ser oídos en el mismo para garantizar su defensa, sin perjuicio del pronunciamiento que pueda recaer y de la posible existencia de otras acciones que puedan corresponder a los afectados” (SSTC 43/2010, de 26 de julio, FJ 2; 79/2013, de 8 de abril, FJ 2; 190/2014, de 17 de noviembre, FJ 2, y 208/2015, de 5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presentes todas estas consideraciones generales, a la hora de evaluar cuando la ausencia de notificación personal suplida por una notificación edictal se califica como lesiva del derecho a la tutela judicial efectiva sin indefensión (art. 24.1 CE), el Tribunal analizará cuatro presupuestos, tal y como se sintetiza en el fundamento jurídico 2 de la STC 136/2014, de 8 de septiembre: “1) La titularidad por el demandante de amparo, al tiempo de la iniciación del proceso, de un derecho e interés legítimo y propio, susceptible de afectación por la causa enjuiciada, en las resoluciones judiciales recurridas. La situación de interés legítimo resulta identificable con cualquier ventaja o utilidad jurídica derivada de la reparación pretendida; 2) La posibilidad de identificación del interesado por el órgano jurisdiccional; 3) El cumplimiento por el órgano judicial de su obligación constitucional de velar para que los actos de comunicación procesal alcanzasen eficazmente su fin, lo que significa, entre otras cosas, concebir los emplazamientos edictales como modalidades de comunicación de carácter supletorio y excepcional (STC 126/1999, de 28 de junio) o no presumir sin más que las notificaciones realizadas a través de terceras personas hayan llegado a conocimiento de la parte interesada cuando la misma cuestiona con datos objetivos que así haya sido (STC 113/2001, de 7 de mayo) y 4) Por último, que el recurrente en amparo haya sufrido como consecuencia de la omisión del emplazamiento una situación de indefensión real y efectiva, lo que no se da cuando el interesado tiene conocimiento extraprocesal del asunto y, por su propia falta de diligencia, no se persona en la causa. El conocimiento extraprocesal del litigio ha de verificarse mediante una prueba suficiente, que no excluye las reglas del criterio humano que rigen la prueba de presunciones”.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expuesta al caso enjuiciado lleva a apreciar la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hemos de tener presente que el procedimiento de instancia, que da inicio a la vía judicial previa que culmina con la interposición del recurso de amparo núm. 4657-2014, es un proceso de ejecución instado ante el Juzgado de lo Mercantil núm. 1 de Burgos para dar cumplimiento a la parte dispositiva de una sentencia estimatoria del mismo órgano judicial, dictada en un proceso concluso en rebeldía del ahora recurrente en amparo. Por tanto, en este caso, se puede aplicar la exigencia de que el juzgador de instancia en el procedimiento de ejecución, procure la citación personal de todos los que pudieran ser parte interesada, aunque en el procedimiento principal no hubieran comparecido (SSTC 43/2014, de 26 de julio, FJ 2, y 208/2015, de 5 de octubre, FJ 3). Y ello para asegurar que quien posee interés legítimo en el procedimiento de ejecución pueda comparecer y ser oído, para garantizar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de que el recurrente en amparo en el momento de iniciarse no ya el procedimiento ordinario cuya revisión no es objeto del presente recurso de amparo, sino el procedimiento de ejecución (esto es, el 24 de septiembre de 2009) ostentaba un legítimo interés en que su posición y alegaciones fueran oídas en el procedimiento, máxime cuando uno de los elementos que debían determinarse en ese procedimiento era la cuantía de la indemnización por daños y perjuicios que había de ser concretamente abonada al demandante en el procedimiento ordinario, esto es, a don Gerardo Moreno de la Hija. A esta indemnización debían hacer frente solidariamente las tres personas (dos físicas y una jurídica) codemandadas en la instancia, siendo una de esas tres personas solidariamente responsables don Christopher Frank Carandini Lee.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interés legítimo del recurrente en amparo en participar en el procedimiento, por cuanto estaba en discusión la definición de la cuantía de una indemnización a la que, al menos en parte, debía hacer frente con su patrimonio personal, era fácilmente identificable por el órgano judicial, como sencillo era identificar al interesado en la medida en que sus datos personales, exceptuando su dirección, estaban en la causa y resultaba obvia la conexión de aquel con dicha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todo ello, el órgano judicial no hizo ningún intento en absoluto para notificar personalmente al recurrente en amparo el inicio del procedimiento de ejecución, como no hizo intento alguno de averiguar una dirección particular del recurrente en amparo, que permitiera proceder a esa notificación personal. Como se describe en los antecedentes, el 24 de septiembre de 2009, don Gerardo Moreno de la Hija instó la ejecución del título judicial que disponía a su favor el cobro de una indemnización que en ese momento no estaba aún determinada, librándose el auto de despacho de la ejecución con una cantidad determinada sin previa intervención de la contraparte. Los intentos de notificación personal de este auto no se refirieron nunca al recurrente en amparo, sino a las mercantiles “Christopher Lee Web” a través de su representante y “The Quaid Project Ltd.”, respecto de las que se intentó notificación por correo certificado con acuse de recibo a las direcciones facilitadas por el ejecutante. En las actuaciones consta un documento completado a mano bajo el título “Relación de certificados con acuse de recibo” en el que figuran 3 casillas rellenas, una a nombre de The Quaid Project Ltd., otra a nombre de Christopher Lee Web y, bajo esta, una tercera con comillas, no figurando por tanto en la relación ningún certificado con acuse de recibo a nombre del recurrente. Como también consta en los antecedentes, incluso estos dos intentos de notificación fueron infructuosos.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consta, como se resume en los antecedentes, que se librase comisión rogatoria alguna, conforme está previsto en el Reglamento (CE) núm. 1393/2007 del Parlamento Europeo y del Consejo, de 13 de noviembre de 2007, para proceder a la notificación personal al recurrente en amparo. La notificación conforme al Reglamento se inicia con un formulario que el órgano transmisor cumplimenta (art. 4.3 y anexo 1 del Reglamento) y en las actuaciones a la vista de este tribunal solo consta el formulario para la notificación de la sociedad Christopher Lee Web. Pero ni siquiera este fue un intento de notificación propicio, porque en el sistema de notificación por la vía del Reglamento 1393/2007, una vez que el organismo transmisor emite el formulario del anexo 1, el órgano receptor emite necesariamente un formulario de acuse de recibo en el plazo máximo de 7 días (art. 6.1 y anexo 1 del Reglamento). Y en las actuaciones no consta ningún formulario de acuse de recibo, no ya relativo al recurrente en amparo, sino a ninguno de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notificación por edictos del auto despachando la ejecución, que se acuerda por providencia de 26 de abril de 2010, no fue una modalidad de notificación válida respecto del señor Carandini Lee, porque en ningún momento del procedimiento de ejecución, ni en la fase de apertura, ni una vez despachado el auto definitivo, el órgano judicial intentó en modo alguno la notificación personal de las actuaciones y resoluciones concernidas en el procedimiento a quien fue recurrente en amparo. Puede concluirse que el juez no agotó en absoluto los instrumentos de búsqueda a su alcance que, como alega el recurrente en su demanda de amparo, eran particularmente accesibles habida cuenta de la notoria popularidad de don Christopher Carandini Lee.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tiempo después, el ahora recurrente en amparo tuvo conocimiento extraprocesal del procedimiento de ejecución porque los abogados del ejecutante lograron dar con los abogados del deudor, y se personó ante el juzgado planteando el incidente de nulidad y denunciando la ausencia de notificación personal, el órgano judicial respondió que, en el curso del procedimiento ordinario núm. 548-2007 se habían realizado varios intentos de notificación personal infructuosos, por lo que se entendía que el recurrente se encontraba en rebeldía. Siendo esta misma la razón que, según sus propios argumentos, llevó al juzgador de instancia a proceder a la notificación edictal del auto de 26 de octubre de 2009 que despachaba la ejecución solicitada con la fijación de la cuantía indemnizatoria. Por tanto, el Juzgado de lo Mercantil núm. 1 de Burgos no intentó siquiera la notificación personal de la demanda, obviando el hecho de que el procedimiento de ejecución es un procedimiento autónomo del declarativo, y que la interdicción de la indefensión consagrada en el art. 24.1 CE impone a los órganos judiciales el deber de velar por que quienes ostenten algún derecho o interés legítimo en un proceso de ejecución puedan comparecer y ser oídos en el mismo para garantizar su defensa. Si esta garantía se predica de quienes no fueron parte en el procedimiento, también debe beneficiar a quienes, siendo interesados, no se personaron por la razón que fuere (en este mismo sentido, véase la STC 39/2000, de 14 de febrero) máxime si se constata, como sucede en este caso, que la notificación edictal fue inadecuada al no constar en autos ninguna dirección personal del deudor.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parece claro que el incumplimiento por el órgano judicial de su obligación constitucional de velar para que los actos de comunicación procesal alcanzasen eficazmente su fin, ha generado una indefensión real y efectiva del señor Carandini Lee que, independientemente de la corrección del procedimiento seguido para fijar la indemnización, no pudo participar en dicho procedimiento, quedando fijadas sus obligaciones económicas sin que, como parte interesada, pudiera oponerse a la determinación del quantum, o proponer pruebas periciales contradictorias con la fijación de la cuantía solicitada por la parte ejecutante, porque no fue llamado a participar de dicho procedimiento. La indefensión no queda contradicha por la alegación del ejecutante de que pudo tener conocimiento extraprocesal del asunto a través de las relaciones familiares con otro de los responsables solidarios de hacer frente a la indemnización, porque ese conocimiento no ha podido verificarse mediante prueba alguna aportada por el ejecutante en el procedimiento de instancia. En este caso la mera sospecha no basta porque se desconoce el alcance de la relación personal entre ambos obligados, don Juan Aneiros y don Christofer Carandini Lee, en particular si se tiene en cuenta que la residencia de este último, como se expone también en los antecedentes, radica en el Reino Unido.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 posible concluir que el Juzgado de lo Mercantil núm. 1 de Burgos no ha adecuado la práctica de los actos de comunicación procesal a los requisitos constitucionales exigibles, al no realizar intento alguno de averiguación del domicilio del recurrente, dando por buenas las notificaciones infructuosas del procedimiento ordinario sin tener en cuenta que el procedimiento de ejecución es un proceso autónomo, respecto del que deben observarse la totalidad de las garantías procesales previstas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vulneración del art. 24.2 CE, en su vertiente del derecho a un proceso con todas las garantías (recurso de amparo núm. 4657-2014).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denuncia también que el juzgado siguió el cauce procesal de la ejecución de los arts. 571 y ss. LEC cuando procedía el de los arts. 712 y ss. LEC y conecta esta inadecuación del procedimiento a una vulneración del derecho a un proceso con todas las garantías, invocando el art. 24.1 CE en lugar del más idóneo art. 24.2 CE que es el que nuestra doctrina asocia a las denuncias relativas a la inadecuación del procedimiento seguido en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esta cuestión es reiterada la doctrina constitucional que sostiene que “la selección e interpretación de las normas procesales y su aplicación al caso concreto competen, en principio y como regla general, a los órganos judiciales en el ejercicio de la función jurisdiccional que con carácter exclusivo les confiere el art. 117.3 CE, no siendo función de este Tribunal Constitucional examinar la interpretación de la legalidad hecha por los órganos judiciales, salvo que, por manifiestamente arbitraria, claramente errónea o por no satisfacer las exigencias de proporcionalidad inherentes a la restricción de todo derecho fundamental, implique por sí misma lesiones específicas de las garantías sustanciales del procedimiento constitucionalizadas en el art. 24 CE (STC 43/2009, de 12 de febrero, FJ 3 y jurisprudencia allí citada). Y ello porque como también hemos dicho en repetidas ocasiones ‘el art. 24 CE no incluye un derecho fundamental a procesos determinados, siendo los órganos judiciales, los que, aplicando las normas competenciales o de otra índole, han de encauzar cada pretensión por el procedimiento adecuado’ (STC 214/2000, de 18 de septiembre, FJ 5)” (STC 112/2007, de 10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lo anterior, y siempre desde la perspectiva del derecho a un proceso con todas las garantías (art. 24.2 CE), las eventuales infracciones de las normas o reglas procesales solo constituyen una lesión del derecho a un proceso con todas las garantías si con ellas se ocasiona una merma relevante de las posibilidades de defensa (por todas STC 229/2003, de 18 de diciembre, y jurisprudencia citada en su fundamento jurídico 8). Teniendo en cuenta este marco de enjuiciamiento, el tribunal debe limitarse a valorar si cuando el Juzgado de lo Mercantil núm. 1 de Burgos determina el procedimiento de ejecución formula una interpretación errónea o extravagante de las normas procesales y si esa interpretación eventualmente errónea genera indefensión en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 primero, en el auto de 3 de junio de 2014 el juzgado argumentaba haber procedido por el cauce del art. 571 LEC, sobre la base de la preferencia del art. 140 de la Ley de propiedad intelectual, precepto que consideraba suficiente para ordenar la ejecución por esa vía de la sentencia, cuyo fallo condenaba, entre otros, “a indemnizar al demandante en los daños y perjuicios materiales causados, atendiendo a la remuneración que hubiera percibido de haber autorizado la explotación el demandante, cuya cantidad se fijará en el momento procesal oportuno, más los intereses legales […]”. Pues bien, hay que recordar que la ejecución dineraria de los arts. 571 y ss. LEC exige que del título ejecutivo resulte “el deber de entregar una cantidad de dinero líquida” (art. 571 LEC), esto es, “toda cantidad de dinero determinada, que se exprese en el título con letras, cifras o guarismos comprensibles” (art. 572.1 LEC). Frente a ello el art. 140 de la citada Ley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140.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indemnización por daños y perjuicios debida al titular del derecho infringido comprenderá no solo el valor de la pérdida que haya sufrido, sino también el de la ganancia que haya dejado de obtener a causa de la violación de su derecho. La cuantía indemnizatoria podrá incluir, en su caso, los gastos de investigación en los que se haya incurrido para obtener pruebas razonables de la comisión de la infracción objeto del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indemnización por daños y perjuicios se fijará, a elección del perjudicado, conforme a alguno de los criterios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consecuencias económicas negativas, entre ellas la pérdida de beneficios que haya sufrido la parte perjudicada y los beneficios que el infractor haya obtenido por la utilización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daño moral procederá su indemnización, aun no probada la existencia de perjuicio económico. Para su valoración se atenderá a las circunstancias de la infracción, gravedad de la lesión y grado de difusión ilícita de la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cantidad que como remuneración hubiera percibido el perjudicado, si el infractor hubiera pedido autorización para utilizar el derecho de propiedad intelectual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art. 140 de la Ley de propiedad intelectual establece las pautas para la indemnización pero es discutible que de ello se colija que, en el caso de autos, la condena fuera líquida (art. 571 LEC) o que resulte de una simple operación aritmética (art. 219 LEC). En este sentido, no puede olvidarse que, de hecho, es lo que solicitaba la propia ejecutante que propuso la cantidad de 710.00 €, pero precisamente al objeto de abrir el incidente de liquidación de los arts. 712 y ss. LEC. En suma, la interpretación de la normativa procesal formulada por el juzgado resulta sumamente discutible en términos de legalidad procesal y, por ello, no puede descartarse atribuirle el calificativo de errónea. Lo que puede afirmarse, con menos matices, es que esa interpretación resulta abiertamente restrictiva de los derechos de defensa del recurrente en amparo, que no tiene modo alguno de oponerse y discutir la cuantía indemnizatoria solicitada por el ejecutante, en particular, si se tiene presente que no se le notificó personalmente el auto de despacho de la ejecución. Esta opción interpretativa, eventualmente errónea, deriva en una clara lesión del derecho a un proceso con todas las garantías, donde también se integra el derecho a la igualdad procesal de armas y medios (SSTC 114/1989, de 22 de junio, FJ 2, y 90/1994, de 17 de marzo, FJ 3, entre otras), un derecho que es “corolario de los principios de contradicción y bilateralidad (SSTC 4/1982 y 186/1990), principio que exige que las partes cuenten con medios parejos de ataque y defensa, ya que para evitar el desequilibrio entre las partes es necesario que ‘ambas dispongan de las mismas posibilidades y cargas de alegación, prueba e impugnación’ (STC 66/1988, fundamento jurídico 12)” (STC 90/1994,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errar en la selección del procedimiento teniendo por líquida una condena que no lo era, el juzgado de lo mercantil impidió que el recurrente en amparo pudiera contradecir la estimación de daños formulada por la parte de forma autónoma y sin ningún soporte pericial o prueba documental de ningún tipo, porque en el contrato firmado en su origen entre las partes no se había cuantificado el valor del trabajo artístico que debía realizar el señor Moreno de la Hija. Así colocó en una posición al recurrente en que, de ningún modo, se puede entender que dispusiera de las mismas posibilidades y cargas de alegación, prueba e impugnación que la contraparte.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ha de concluirse que también existió, en este caso, vulneración del derecho a un proceso con todas las garantías (art. 24.2 CE) desde el momento en que, en el auto de 26 de octubre de 2009 despachó la ejecución solicitada, ordenando que se diera cumplimiento a la obligación de hacer y requiriendo el pago solidario, por parte de los tres demandados y en el plazo de treinta días, de la cantidad de 710.000 € de principal, a la que habría que sumar la liquidación posterior de intereses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Estimada la lesión de los derechos a no sufrir indefensión (art. 24.1 CE) y a un proceso con todas las garantías (art. 24.2 CE), en los términos en que se hace en los fundamentos jurídicos 4 y 5, la reparación de los derechos invocados es posible declarando la nulidad del auto de 26 de octubre de 2009 que despachó la ejecución solicitada, devolviendo el procedimiento al Juzgado de lo Mercantil núm. 1 de Burgos, y declarando la retroacción de las actuaciones hasta el momento inmediatamente anterior a que se dictara dicho auto, instando al órgano judicial a que efectúe las correspondientes notificaciones con estricta observancia del derecho a la tutela judicial efectiva sin indefensión, y adecúe el procedimiento al derecho a un proceso con todas las garantías (art. 24.2 CE) en los términos establecidos en este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efectos atribuidos a este pronunciamiento harían innecesario el pronunciamiento del tribunal sobre el resto de vulneraciones denunciadas en el recurso de amparo núm. 4657-2014. Pero no son obstáculo para abordar la denuncia que conforma el objeto del recurso de amparo núm. 442-2015.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vulneración del art. 24.1 CE por inadecuada aplicación del Reglamento (CE) núm. 805/2004 del Parlamento Europeo y del Consejo, de 21 de abril de 2004 (recurso de amparo núm. 442-2015).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núm. 442-2015, el recurrente impugna el auto del Juzgado de lo Mercantil núm. 1 de Burgos, de 3 de junio de 2014, que desestima la petición de revocación de la certificación de título ejecutivo europeo, así como el subsiguiente auto desestimatorio del incidente de nulidad interpuesto contra el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anulado el auto que despacha la ejecución podría llegar a entenderse que la certificación de título ejecutivo europeo queda automáticamente anulada y sin efecto al desaparecer el título certificado, este Tribunal entiende que existe interés objetivo en resolver qué conexión existe entre la certificación cuestionada y la garantía de los derechos procesales que recoge nuestra Constitución en el art. 24 CE, para despejar las dudas que pudieran plantearse respecto del órgano competente para valorar la adecuación constitucional del título ejecutivo que ha de ser certificado, o respecto del alcance de tal control. La proyección del Reglamento (CE) núm. 805/2004 del Parlamento Europeo y del Consejo, de 21 de abril de 2004, sobre la garantía de los derechos fundamentales de las personas afectadas por el título ejecutivo certificado fue, por lo demás, la cuestión que atribuyó especial trascendencia constitucional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examen de fondo de las infracciones aducidas por el recurrente, e invocando el fundamento jurídico 2 de la STC 145/2012, de 2 de julio, debe recordarse que “las lesiones que se denuncian en la demanda de amparo no son cuestiones que pertenezcan al ámbito de la legalidad ordinaria y sobre las que el Tribunal Constitucional no haya de pronunciarse, pues si bien es cierto que hemos declarado en múltiples ocasiones que no corresponde al Tribunal Constitucional controlar la adecuación de la actividad de los poderes públicos nacionales al Derecho de la Unión Europea, toda vez que este control compete exclusivamente a los órganos de la jurisdicción en cuanto aplicadores que son del ordenamiento de la Unión Europea y, en su caso, al Tribunal de Justicia de la Unión Europea (SSTC 64/1991, de 22 de marzo, FJ 4, y 180/1993, de 31 de mayo, FJ 3, entre otras muchas), y que la eventual infracción del Derecho de la Unión por leyes estatales o autonómicas no convierte en litigio constitucional lo que solo es un conflicto de normas no constitucionales que ha de resolverse en el ámbito de la jurisdicción ordinaria (STC 28/1991, de 14 de febrero, FJ 5), no lo es menos que las quejas planteadas por la demandante tienen un claro contenido constitucional y forman parte del objeto de protección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porque, en este caso, se solicita al Tribunal, entre otras cosas, que valore si la interpretación realizada por el órgano judicial, librando la certificación de un título ejecutivo notificado por edictos, vulnera el derecho a la tutela judicial efectiva por incurrir en error patente, manifiesto y arbitrario al confundir las normas mínimas aplicables a los procedimientos para que se pueda emitir un certificado del título ejecutivo europeo, de acuerdo con la normativa comunitaria y que se integran en el propio derecho de defensa, con las normas procesales internas que eventualmente puedan permitir el emplazamiento por edictos. Al realizar este examen de razonabilidad y ausencia de error el Tribunal Constitucional no puede olvidar que el órgano judicial de instancia, además de atender a los dictados del art. 24.1 CE, debe haber tenido en cuenta que, en la medida en que aplica una norma de derecho de la Unión Europea, como es el Reglamento (CE) núm. 805/2004, viene vinculado por el art. 47 de la Carta de derechos fundamentales de la Unión Europea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(CE) núm. 805/2004 del Parlamento Europeo y del Consejo, de 21 de abril de 2004, por el que se establece un título ejecutivo europeo para créditos no impugnados (“DOUE”, L 143/15 de 30 de abril de 2004) establece un modelo de reconocimiento de títulos ejecutivos basado en el principio de reconocimiento mutuo (art. 81.2 del Tratado de funcionamiento de la Unión Europea), que se aplica en materia mercantil y civil, con la finalidad de permitir la libre circulación de resoluciones, transacciones judiciales y documentos públicos con fuerza ejecutiva en todos los Estados miembros (art. 1 del Reglamento). La certificación del título ejecutivo europeo, que asegura el reconocimiento del título, se librará por el órgano judicial nacional que dictó la resolución, transacción judicial o documento público con fuerza ejecutiva sobre el crédito no impugnado (art. 3 del Reglamento) previo control de los requisitos que establece el art. 6 del Reglamento. Por lo que interesa al presente recurso de amparo, el examen se refiere, entre otros elementos, a las garantías de la notificación con el ánimo de asegurar que en el procedimiento previo a la adopción de la resolución cuya certificación se solicita, se respetaron los derechos de audiencia y defensa de la parte deudora (considerando 10 del Reglamento). Este examen se reserva a supuestos, como el que aquí nos ocupa, en los que la no comparecencia del demandado en el procedimiento, supone una asunción tácita del crédito que permite calificarlo como crédito no impugnado a los efectos de la aplicación del Reglamento [art. 6.1 c) y capítulo III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notificación sin acuse de recibo (art. 14 del Reglamento), respecto de la que el Reglamento describe varias modalidades admisibles, solo será válida si se conoce con certeza el domicilio del deudor. Con estas previsiones, el Reglamento establece un parámetro mínimo de garantía del derecho de defensa (art. 47 CDFUE) que asegure que la ausencia del deudor fue consciente y voluntaria, de lo que se puede deducir la ausencia de ánimo de impugnar el crédito. Llegados a este punto, cumple valorar si una notificación por edictos efectuada desconociendo totalmente el domicilio del deudor, que puede resultar eventualmente válida en nuestro sistema desde la óptica del art. 24.1 CE tal y como se expone en el fundamento jurídico 4, es también válida desde la perspectiva del art. 47 CDFUE para librar una certificación de título ejecutivo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este interrogante, teniendo en cuenta el Considerando 13 del Reglamento 805/2004 y la jurisprudencia del Tribunal de Justicia (Sala Primera) en el asunto G contra Cornelius de Visser, de 15 de marzo de 2012, debe ser negativa. El Tribunal de Justicia de la Unión Europea afirma que si bien una sentencia en rebeldía figura entre los títulos ejecutivos que pueden ser certificados como títulos ejecutivos europeos (art. 3 del Reglamento), cuando la misma ha sido dictada sin determinar el domicilio del demandando no puede ser certificada como título ejecutivo europeo. La sentencia completa su argumentación refiriéndose al décimo considerando del Reglamento 805/2004 que establece que “cuando un órgano jurisdiccional de un Estado miembro haya dictado una resolución sobre un crédito no impugnado en ausencia del deudor en el procedimiento, la supresión de los controles en el Estado miembro de ejecución debe estar inseparablemente vinculada y sujeta a la existencia de una garantía suficiente de que se observe el derecho de defensa”. Por tanto, el “derecho de la Unión debe interpretarse en el sentido de que se opone a la certificación, como título ejecutivo europeo en el sentido del Reglamento núm. 805/2004, de una sentencia en rebeldía dictada contra un demandado cuyo domicilio sea desconocido”. Esta respuesta del Tribunal de Justicia de la Unión Europea viene a confirmarse en la STJUE de 27 de junio de 2019, asunto C 518/18, RD y 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nacional, en el supuesto sometido al presente juicio de amparo, debió tener en cuenta la doctrina expuesta a la hora de verificar el cumplimiento de los requisitos para certificar el título ejecutivo europeo, actuando como juez de garantías de la Carta además de hacerlo como órgano de garantía de los derechos fundamentales contenidos en la Constitución. Así, debió verificar en qué medida se respetó el derecho de audiencia y de defensa de los deudores, no solo en relación con el art. 24.1 CE, sino también en relación con el art. 47 CDFUE, y, de haberlo hecho así, tendría que haber aplicado la interpretación formulada por el Tribunal de Justicia de la Unión Europea en el asunto G contra Cornelius de Visser. La cuestión concreta que debió haberse planteado el Juzgado de lo Mercantil núm. 1 de Burgos, más allá de las consideraciones sobre si el auto despachando la ejecución era o no un título ejecutivo en el sentido del Reglamento, se refería a si la notificación edictal sin conocer el domicilio del deudor, que fue la única que intentó respecto del ahora recurrente en amparo, cumplía o no las exigencias derivadas del art. 47 CDFUE. No debió limitarse a valorar si la notificación edictal era adecuada o no lo era en términos de ajuste a las previsiones del art. 24.1 CE, sino que hubiera debido valorar si la notificación efectuada era suficiente para poder certificar el auto despachando la ejecución como título ejecutivo europeo, en relación con la preservación del derecho de defensa según el alcance que la jurisprudencia del Tribunal de Justicia de la Unión Europea da a este derecho. A la primera cuestión, como se ha visto, el órgano judicial responde positivamente de forma errónea. A la segunda, también. Porque más allá de que la notificación edictal fuera o no adecuada en términos de respeto al derecho a la tutela judicial efectiva constitucionalmente reconocido, es indudable que no lo era en términos del derecho de defensa y de audiencia contemplados en el art. 47 CDFUE. Y al realizar este juicio erróneo, el órgano judicial ha incurrido en vulneración del art. 24.1 CE en el sentido denunciado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estableció en la STC 232/2015, de 5 de noviembre, que “el desconocimiento y preterición de esa norma de Derecho de la Unión, tal y como ha sido interpretada por el Tribunal de Justicia, puede suponer una ‘selección irrazonable y arbitraria de una norma aplicable al proceso’, lo cual puede dar lugar a una vulneración del derecho a la tutela judicial efectiva (STC 145/2012, de 2 de julio, FFJJ 5 y 6)”. Y, en este caso, la selección irrazonable concurre desde el momento en que el órgano judicial valora positivamente el ajuste de la notificación edictal a la Ley de enjuiciamiento civil, sin tener en cuenta que no está ante un problema de validez genérica de la notificación por edictos, sino ante la suficiencia de este tipo de comunicación, correcta o incorrectamente realizada en términos de derecho nacional, de cara a la emisión de un certificado del título ejecutivo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es que, en este caso, la doble filiación de los derechos de audiencia y de defensa, hubiera exigido un examen complejo por parte del órgano judicial, que en este caso no solo actúa como garante del art. 24.1 CE, sino también del art. 47 CDFUE, de modo que no bastaba con constatar que se cumplían los requisitos del primero, sino que también debía haber verificado que la resolución cuya certificación se solicitaba, respetaba el contenido y límites del art. 47 de la Carta, en el sentido que les había atribuido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nos lleva a concluir que, incluso aunque la notificación edictal hubiera sido efectuada correctamente según los parámetros de nuestra jurisprudencia constitucional, que no lo fue porque en ningún momento el órgano judicial intentó siquiera la notificación personal, ni la averiguación del domicilio del deudor, la certificación del título ejecutivo europeo no se hubiera ajustado al derecho de la Unión Europea, porque en este caso el domicilio del deudor era desconocido. Por tanto, de la inadecuada aplicación del Derecho de la Unión Europea se deriva, en el supuesto que ahora nos ocupa, una clara vulneración del derecho a la tutela judicial efectiva (art. 24.1 CE), por errónea aplicación de la norma que, a mayor abundamiento, implica una infracción clara del derecho de defensa (art. 24.2 CE) del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los recursos de amparo núms. 4657-2014 y 442-2015,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han vulnerado los derechos del demandante de amparo a la tutela judicial efectiva sin indefensión (art. 24.1 CE) y a un proceso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del auto de despacho de ejecución de 26 de octubre de 2009, del Juzgado de lo Mercantil núm. 1 de Burgos, y del auto de 3 de junio de 2014, que desestimó el incidente de nulidad de actuaciones interpuesto contra la primera resolución. Asimismo se declara la nulidad del auto del Juzgado de lo Mercantil núm. 1 de Burgos, de 3 de junio de 2014, desestimatorio de la petición de revocación de la certificación de título ejecutivo europeo y contra el auto del mismo juzgado de 31 de julio de 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del auto de despacho de ejecución de 26 de octubre de 2009, para que se tramite de nuevo todo el procedimiento ejecutivo de forma respetuosa con los derechos fundamentales cuya vulneración se declara.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