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5548-2018, promovido por Penrei Inversiones, S.L., contra el auto del Juzgado de Primera Instancia e Instrucción núm. 3 de Lorca, de 2 de julio de 2018, que inadmitió la demanda de oposición a la ejecución formulada por dicha mercantil, en el procedimiento de ejecución hipotecaria núm. 100-2018 instado por la entidad Banco de Sabadell; y contra el auto del mismo juzgado, de 12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octubre de 2018, la procuradora de los tribunales doña Blanca Berriatua Horta, actuando en nombre y representación de Penrei Inversiones, S.L., bajo la defensa de la letrada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una finca registral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de 2 de mayo de 2018 por el que acordó el despacho de ejecución (procedimiento de ejecución hipotecaria núm. 100-2018),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 de mayo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“EJH/0000100/2018”; notificación a la que podía acceder entre los días 3 de mayo y 18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17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18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18 de junio de 2018, por personal de la recurrente se accedió al enlace remitido por la dirección electrónica habilitada y, con ello, a la notificación enviada por el Juzgado de Primera Instancia ejecutor en relación con el procedimiento hipotecario núm. 100-2018.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29 de junio de 2018, el representante procesal de la demandante de amparo formalizó ante el juzgado a quo el escrito de oposición al despacho de ejecución, aportando una serie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2 de julio de 2018, con esta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y Euroinversiones Inmobiliarias Costa Sur Inversiones,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de la entidad Euroinversiones Inmobiliarias Costa Sur, S.L., se interpuso recurso de reposición contra el anterior auto. El recurso argumentó que la notificación y requerimiento de pago tuvo lugar cuando accedió al contenido de la notificación electrónica remitida y no antes, siendo desde entonces que cabía computar el plazo de diez días del art. 556 de la Ley de enjuiciamiento civil (LEC). Con invocación de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12 de septiembre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art. 43 de la citada LPACAP (ley 39/15) [sic].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 de mayo de 2018 no accediendo al contenido hasta el día 18 de junio (fuera de los diez días naturales), presentando los escritos de oposición a la ejecución en fecha 29 de junio claramente fuera del plazo legalmente establecido en el art. 556.1 de la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2 de julio de 2018, se notificaron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17 de septiembre de 2018 el auto desestimatorio del recurso de reposición, por la indicada mercantil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solicitó la suspensión de la continuación del procedimiento de ejecución hipotecaria 100-2018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habiéndose ya interesado testimonio de las actuaciones del procedimiento de ejecución hipotecaria núm. 100/2018 en el recurso de amparo 5546-2018, proceda a emplazar a quienes hubieran sido parte en el procedimiento,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100-2018, y si ha recaído resolución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julio de 2019, se recibió en el registro de este Tribunal la correspondiente certificación del juzgado a quo fechada el 4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septiembre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14 de octubre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el 30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100-2018”,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tras haberse recibido del Juzgado de Primera Instancia núm. 3 de Lorca una copia del auto dictado en el proceso a quo el 12 de noviembre de 2019, aceptando la sucesión procesal solicitada, y copia del auto de 12 de diciembre de 2019, desestimando el recurso de reposición interpuesto contra aquél, la Sección Cuarta de este Tribunal dictó providencia el 23 de enero de 2020, acordando tener por personada como parte comparecida en el presente recurso a la entidad Pera Assets Designated Activity Company, en virtud de sucesión procesal, y por efectuadas sus alegaciones en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5 de febrero de 2020, dejando constancia de la presentación de los escritos de alegaciones del Ministerio Fiscal y de los representantes procesales de la recurrente en amparo y de la entidad comparecida a título de sucesora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de 15 de julio de 2019,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núm. 3 de Lorca, de 2 de julio de 2018 y 12 de septiembre de 2018, recaídos en el proceso hipotecario núm. 100-2018.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 de julio de 2018 y 12 de septiembre de 2018, dictados por el Juzgado de Primera Instancia e Instrucción núm. 3 de Lorca en el proceso de ejecución hipotecaria núm. 100-2018,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