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5810-2018, promovido por la mercantil Euroinversiones Inmobiliarias Costa Sur, S.L., contra el auto del Juzgado de Primera Instancia e Instrucción núm. 3 de Lorca, de 10 de julio de 2018, que inadmitió la demanda de oposición a la ejecución formulada por dicha entidad, en el procedimiento de ejecución hipotecaria núm. 101-2018 instado por la entidad Banco de Sabadell; y contra el auto del mismo juzgado, de 24 de septiembre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noviembre de 2018, la procuradora de los tribunales doña Blanca Berriatua Horta, actuando en nombre y representación de la mercantil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en relación con la finca registral núm. 43.331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3 de mayo de 2018, aclarado por posterior auto de 22 de junio siguiente, por el que acordó el despacho de ejecución (procedimiento de ejecución hipotecaria núm. 101-2018), requiriendo de pago a las ejecutadas y alternativo derecho a oponerse a le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8 de mayo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3 de Lorca relativa al proceso “EJH/0000101/2018”; notificación a la que podía acceder desde el día 8 de mayo de 2018 hasta el 23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22 de junio de 2018 el servicio de notificaciones electrónica mencionado remitió un nuevo correo al buzón de la dirección electrónica habilitada de la recurrente en amparo, recordándole el anterior aviso y la posibilidad de acceder a la notificación en el enlace indicado, hasta las 23:59 horas del día 23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23 de junio de 2018, por personal de la recurrente se accedió al enlace remitido por la dirección electrónica habilitada y, con ello, a la notificación enviada por el Juzgado de Primera Instancia ejecutor en relación con el procedimiento hipotecario núm. 101-2018.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julio de 2018, el representante procesal de la demandante de amparo formalizó ante el juzgado a quo el escrito de oposición al despacho de ejecución, aportando una serie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10 de julio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las ejecutadas Penrei Inversiones, S.L., y Euroinversiones Inmobiliarias Costa Sur, S.L., representadas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de la entidad Penrei Inversiones, S.L., se interpusieron recursos de reposición contra el anterior auto. La primera de ellas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152.2,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24 de septiembre de 2018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 2 a) de la Ley 39/2015 LPACAP y art. 273.3 a)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yerran en el plazo en el que puede acceder a su contenido a efectos de la práctica de la notificación, el cual es de diez días naturales desde la puesta a su disposición y ello por imperativo del art. 43 de la citada LPACAP (ley 39/15). Así dice el artículo 43.2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7 de mayo de 2018 no accediendo al contenido hasta el día 21 de junio 2018 (fuera de los diez días naturales), presentando los escritos de oposición a la ejecución en fecha 9 de julio de 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 Tanto este auto, como el anterior de 10 de julio de 2018, se los notificó el juzgado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24 de septiembre de 2018,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24 de septiembre siguiente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101-2018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día 17 de junio de 2019 por la que acordó: (i) admitir a trámite el recurso, “apreciando que concurre en el mismo una especial trascendencia constitucional [art. 50.1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de ejecución hipotecaria núm. 101-2018; (iii) previamente emplazara a quienes hubieran sido parte en éste, excepto a la recurrente en amparo, para poder comparecer en el presente proceso constitucional en 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101/18”, y, si hubiere recaído resolución, se certificara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23 de julio de 2019, se recibió en el registro de este Tribunal la correspondiente certificación del juzgado a quo fechada el 8 de julio de 2019, en la que se hizo constar “que en los presentes autos no se ha interpuesto recurso de apelación por ninguna de las partes personadas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día 12 de julio de 2019, la procuradora de los tribunales doña Blanca María Grande Pesquero, actuando en nombre y representación de la entidad Banco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septiembre de 2019, la Secretaría de Justicia de la Sala Segunda de este Tribunal dictó diligencia de ordenación por la que, de un lado, decidió tener por personado y parte al Banco de Sabadell a través de la procuradora mencionada,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14 de octubre de 2019,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octubre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en fecha 30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nº 3 de Lorca, en el juicio de ejecución hipotecaria 101/18”,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tras haberse recibido del Juzgado de Primera Instancia núm. 3 de Lorca una copia del auto dictado en el proceso a quo el 3 de diciembre de 2019, aceptando la sucesión procesal solicitada, y copia del auto de 31 de enero de 2020, desestimando el recurso de reposición interpuesto contra aquél por la entidad Euroinversiones Inmobiliarias Costa Sur, S.L., el 6 de febrero de 2020, la Sección Cuarta de este Tribunal dictó providencia acordando “tener por personada como parte comparecida en el presente recurso a la entidad Pera Assets Designated Activity Company, en virtud de sucesión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18 de febrero de 2020, dejando constancia de la presentación de los escritos de alegaciones del Ministerio Fiscal y de los representantes procesales de la recurrente en amparo y de la entidad comparecida a título de sucesor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de suspensión formulada por la recurrente en amparo mediante otrosí de su escrito de demanda, por auto de la Sección Cuarta, Sala Segunda de este Tribunal, núm. 93-2019, de 18 de julio,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núm. 3 de Lorca, de 10 de julio de 2018 y de 24 de septiembre de 2018, recaídos en el proceso hipotecario núm. 101-2018.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éste,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10 de julio de 2018 y de 24 de septiembre de 2018, dictados por el Juzgado de Primera Instancia e Instrucción núm. 3 de Lorca en el proceso de ejecución hipotecaria núm. 101-2018,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