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y los magistrados, don Fernando Valdés Dal-Ré, don Santiago Martínez-Vares García, don Juan Antonio Xiol Ríos, don Antonio Narváez Rodríguez, don Alfredo Montoya Melgar,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5905-2018, promovido por la Junta de Extremadura, contra la providencia de la Sala de lo Contencioso-Administrativo del Tribunal Superior de Justicia de Extremadura de 11 de octubre de 2018, por la que se inadmite el incidente de nulidad de actuaciones formulado contra el auto núm. 3-2018, de 10 de septiembre, por el que se inadmite el recurso de casación por infracción de normativa autonómica núm. 3-2018, interpuesto contra la sentencia del Juzgado de lo Contencioso-Administrativo núm. 1 de Mérida núm. 29/2018, de 2 de marzo de 2018, en el procedimiento abreviado núm. 151-2017. Ha sido parte doña Victoria Boticario Villarroel, representada por el procurador de los tribunales don Luis Felipe Mena Velasco, bajo la dirección del letrado don Diego Castillo Guijarro.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Junta de Extremadura, representada por la procuradora de los tribunales doña Aurora Gómez-Billaboa Mandri y bajo la asistencia de la letrada Ana Cristina Sánchez-Barriga Leitón, interpuso recurso de amparo contra las resoluciones judiciales que se mencionan en el encabezamiento de esta sentencia mediante escrito registrado en este tribunal el 12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Contencioso-Administrativo núm. 1 de Mérida núm. 29/2018, de 2 de marzo de 2018, pronunciada en el procedimiento abreviado núm. 151-2017, estimó el recurso interpuesto por doña Victoria Boticario Villarroel contra una decisión del director gerente del Sistema Extremeño de Salud, que le denegaba el abono del complemento de comunidad autónoma en su condición de médico de familia de los equipos de atención primaria integrados los centros de drogodependencia. Esta decisión fue anulada, reconociéndose a la actora el derecho a la percepción de ese complemento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Extremadura interpuso recurso de casación por infracción de normativa autonómica de acuerdo con el art. 86.3 de la Ley 29/1998, de 13 de julio, reguladora de la jurisdicción contencioso-administrativa (LJCA), que fue tramitado con el núm. 3-2018 por la Sala de lo Contencioso-Administrativo del Tribunal Superior de Justicia de Extremadura, con fundamento en que la sentencia realizaba una interpretación de la normativa autonómica contradictoria con la de otros órgano jurisdiccional y establecía un criterio dañoso para los intereses generales por ser susceptible de extensión de efectos, ya que versaba sobre cuestiones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casación por infracción de normativa autonómica fue inadmitido por auto núm. 3-2018, de 10 de septiembre de 2018, al considerar que concurre la causa de inadmisión prevista en el artículo 90.4 a) LJCA, por no ser recurrible en casación la sentencia impugnada, ya que, en el orden contencioso-administrativo, tras la Ley Orgánica 7/2015, de 21 de julio, “ni la LOPJ ni la LJCA contienen norma que atribuya competencia a las salas de lo contencioso-administrativo de los tribunales superiores de justicia para enjuiciar recursos de casación por infracción de norma autonómica”. A esos efectos, argumenta que (i) el art. 86.1 LJCA únicamente admite la procedencia del recurso de casación y su conocimiento por la Sala de los Contencioso-Administrativo del Tribunal Supremo “frente a las sentencias dictadas en única instancia por juzgados de lo contencioso-administrativo”; (ii) los arts. 99 y 101 LJCA, que, respectivamente, regulaban los recursos de casación para unificación de doctrina y en interés de la ley, han sido derogados por la Ley Orgánica 7/2015, por lo que tales recursos “no existen actualmente”; (iii)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Orgánica del Poder Judicial (LOPJ), sin que dicha disposición adicional tenga rango de ley orgánica sino de ley ordinaria, según prevé la disposición final quinta de la Ley Orgánica 7/2015; y (iv) salvo la mención que se hace en el art. 86.3 LJCA, no existe ninguna otra referencia al procedimiento del recurso de casación por infracción de normativa autonómica, dado que el “trámite procedimental de la LJCA está previsto en su integridad para la tramitación del recurso de casación ante la Sala Tercera del Tribunal Supremo, sin que exista regulación alguna” de la tramitación de este recurso ante las salas de lo contencioso-administrativo de los tribunales superiores de justicia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Extremadura formuló incidente de nulidad de actuaciones aduciendo la vulneración del derecho a la tutela judicial efectiva (art. 24.1 CE), desde la perspectiva del derecho de acceso al recurso y de una resolución motivada en derecho en cuanto a la procedencia del recurso de casación, y del derecho a la igualdad en la aplicación de la ley (art. 14 CE), ya que otros tribunales superiores de justicia autonómicos han alcanzado soluciones distintas en cuanto a la procedencia de dicho recurso de casación por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11 de octubre de 2018, insistiendo en que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 Respetando las decisiones de otros Tribunales Superiores de Justicia, no es posible que un recurso de casación pueda admitirse, decidirse en qué supuestos cabe, y tramitarse, cuando existe una absoluta falta de regulación en la LJCA y en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solicita que se estime el amparo por vulneración del derecho a la tutela judicial efectiva (art. 24.1 CE), declarándose la nulidad de las resoluciones dictadas por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invoca el derecho a la tutela judicial efectiva (art. 24.1 CE), con fundamento en que (i) se ha vulnerado el derecho de acceso al recurso, al denegarse la posibilidad de entablar un recurso de casación configurado legalmente, en contra de reiterada jurisprudencia constitucional; (ii) se ha vulnerado el art. 24.1, en relación con el art. 117.1 de la CE, “en tanto que el 24 CE no sólo comporta para el justiciable las garantía de obtener una resolución fundada en Derecho, sino que, correlativamente, impone a los jueces, en el ejercicio de su potestad jurisdiccional, el sometimiento al imperio de la ley (SSTC 173/2002, de 9 de octubre, FJ 8, y 66/2011, de 16 de mayo, FJ 5)”, destacando que en este caso se ha inaplicado el art. 86.3 LJCA, que da la posibilidad de plantear el mencionado recurso; y (iii) también se ha lesionado el derecho a la tutela judicial efectiva en relación con el principio de seguridad jurídica (art. 9.1 CE), “habida cuenta que el requisito cuyo incumplimiento ha determinado la inadmisión del recurso no está expresamente contemplado por la ley” y se ha llegado al mismo con una interpretación contraria a la mayor efectividad del derecho fundamental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invoca el derecho a la igualdad en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el recurso de amparo tiene especial transcendencia constitucional, conforme a lo establecido en la STC 155/2009, de 25 de junio, ya que la vulneración del derecho constitucional que se denuncia proviene de la ley, pues a ello conduce la interpretación que postula el Tribunal Superior de Justicia de Extremadura, y porque transciende el caso concreto por plantear una cuestión jurídica de relevante y general repercusión social, en la medida en que no se trata de la inadmisión de un recurso en particular, concreto, sino negación con carácter general de la posibilidad de aplicación en el ámbito del Tribunal Superior de Justicia de Extremadura de un recurso regulado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sendas providencia de 18 de marzo de 2019, acordó la admisión a trámite del presente recurso, apreciando que concurre en el mismo una especial trascendencia constitucional (art. 50.1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comparecen en los recursos de amparo quienes hubieran sido parte en el procedimiento; y la formación de pieza separada para la tramitación del incidente sobre la suspensión solicitada, que fue denegada por ATC 38/2019, de 20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28 de mayo de 2019, acordó tener por personada a doña Victoria Boticario Villarroel, representada por el procurador de los tribunales don Luis Felipe Mena Velasco,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2 de julio de 2019,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la triple invocación del derecho a la tutela judicial efectiva debe quedar reconducida a la vulneración del derecho al recurso. A esos efectos, tras resumir la jurisprudencia constitucional en la materia y la concretamente referida a la nueva configuración del recurso de casación por infracción de normativa autonómica (ATC 41/2018, de 16 de abril, y STC 128/2018, de 29 de noviembre), argumenta que la normativa introducida por la Ley Orgánica 7/2015 ha establecido una doble vía casacional según la normativa que resulte aplicable a cada caso, de tal modo que corresponde a las salas de lo contencioso-administrativo de los Tribunales Superiores de Justicia el conocimiento de los recursos de casación cuando se denuncie la infracción de normativa autonómica, por lo que, si esta vía impugnativa debe cumplir su genuina función unificadora del derecho y a través de una interpretación sistemática de las normas propias de la casación estatal es posible integrar los vacíos normativos que presenta la actual regulación de la casación autonómica, entonces habrá que concluir que (i) el recurso de casación autonómico tiene un régimen jurídico paralelo al estatal y (ii) el órgano judicial encargado de resolverlo, en las mismas condiciones que el Tribunal Supremo, será el correspondiente Tribunal Superior de Justicia. Así, el Ministerio Fiscal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 produciendo, desde esta óptica, un vacío respecto de esta legislación, incoherente con el sistema establecido para la normativa estatal y europea atribuida al Tribunal Supremo[…] sin que exista una explicación de esa exclusión ni una concreta cobertura legal, que responde a la culminación de la organización judicial tanto en el ámbito nacional —Tribunal Supremo— como en el ámbito autonómico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respecto de la invocación del derecho a la igualdad (art. 14 CE), el Ministerio Fiscal concluye que no se ha producido su vulneración porque la demanda no ha proporcionado un término de comparación, “en relación con el mismo órgano judicial del que se derive un cambio arbitrario e injustificado del criterio aplicado en otros supuestos con los que exista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presentó sus alegaciones mediante escrito registrado el 26 de junio de 2019 reiterando las formuladas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por providencia de 18 de junio de 2020, acordó, de conformidad con el art. 10.1 n) LOTC y a propuesta de la Sala Segunda de este tribunal,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julio de 2020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este recurso es determinar si vulnera los derechos a la tutela judicial efectiva (art. 24.1 CE), desde la perspectiva del derecho de acceso al recurso, y a la igualdad en la aplicación de la ley (art. 14 CE) la decisión judicial impugnada, en que se acuerda que, de conformidad con la establecido en el art. 86.3 de la Ley 29/1998, de 13 de julio, reguladora de la jurisdicción contencioso-administrativa (LJCA), tras la reforma operada por la Ley Orgánica 7/2015, de 21 de julio, no cabe interponer el recurso de casación por infracción de normativa autonómica contra las resoluciones dictadas en única instancia por los juzgados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por tanto, es distinto del analizado por el ATC 41/2018, de 16 de abril. En aquel caso la cuestión controvertida —y que se consideró que no lesionaba el derecho de acceso al recurso— era la argumentación sostenida por la Sala de lo Contencioso-Administrativo del Tribunal Superior de Justicia de Extremadura, que, si bien admitía con carácter general la procedencia del recurso de casación por infracción de normativa autonómica contra sentencias dictadas por otras secciones o salas de lo contencioso-administrativo de un mismo Tribunal Superior de Justicia; sin embargo, entendía que no era procedente en el caso del Tribunal Superior de Justicia de Extremadura por estar constituido por una única sala. En este caso, lo que ahora entiende este mismo órgano judicial es que tampoco resulta posible el recurso de casación por infracción de normativa autonómica cuando se pretendan impugnar sentencias dictadas en única instancia por los juzgados de lo contencioso-administrativo que tengan su sede en la demarcación territorial del Tribunal Superior de Justicia de Extremadura que contengan doctrina que se reputa gravemente dañosa para los intereses generales y sean susceptibles de extensión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circunstancia de que la demandante de amparo haya fundamentado la invocación del art. 24.1 CE no solo en conexión con el derecho de acceso al recurso, sino también en conexión con los arts. 117 (sometimiento del ejercicio de la potestad jurisdiccional al imperio de la ley) y 9.3 CE (seguridad jurídica), no impide considerar que, en atención a la argumentación concretamente desarrollada por la recurrente, la perspectiva de análisis debe ser la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derecho de acceso al recurso, con especial referencia al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establecido ya una consolidada jurisprudencia en relación con el derecho a la tutela judicial efectiva (art. 24.1 CE), en su vertiente de derecho de acceso al recurso, y, más específicamente, en relación con el recurso de casación, que aunque referido al estatal sustanciado ante el Tribunal Supremo cabe trasladar sin mayor objeción al recurso de casación por infracción de la normativa autonómica a sustanciar ante los diversos tribunales superiores de justicia autonómicos como cúspide de la organización judicial en cada comunidad autónoma y máximo intérprete de la legislación autonómica respectiva. Esa jurisprudencia fue resumida por el Pleno de este tribunal en la STC 7/2015, 22 de enero, FJ 2 A), y fue la que se aplicó en el citado ATC 41/2018 en un supuesto en el que, como se ha indicado, se refería al recurso de casación autonómica que regula la Ley Orgánica 7/2015. De esta jurisprudencia destacan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—numerus clausus—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Pleno de este tribunal también ha tenido la oportunidad de pronunciarse sobre la constitucionalidad del recurso de casación por infracción de normativa autonómica, tal como ha quedado configurado por la Ley Orgánica 7/2015, de 21 de julio, en la STC 128/2018, de 29 de noviembre, estableciendo una jurisprudencia aplicada en las SSTC 18/2019, de 11 de febrero, y 26/2019,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interesa a la controversia planteada en el presente recurso de amparo, cabe destacar que en la citada STC 128/2018 ya se resolvió la duda de constitucionalidad por eventual infracción del principio de seguridad jurídica (art. 9.3 CE) que se vinculaba con la falta de mención de las resoluciones objeto del recurso de casación autonómica en el art. 86.3 LJCA. A esos efectos, se afirmó que “la indeterminación del precepto legal cuestionado no conlleva una quiebra de la seguridad jurídica, pues una interpretación sistemática del mismo permite acotar su sentido y determinar las resoluciones que pueden ser objeto de este recurso y el órgano que ha de resolverlo. Las incertidumbres que, prima facie,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STC 128/2018 también rechazó que el art. 86.3 LJCA vulnerara el derecho a la tutela judicial efectiva, desde la perspectiva del derecho de acceso al recurso, que se relacionaba con la eventual falta de desarrollo legislativo del recurso de casación por infracción de normativa autonómica, insistiendo en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esta jurisprudencia a la cuestión planteada en el recurso de amparo: En el presente caso, como se ha expuesto más detalladamente en los antecedentes, la resolución judicial impugnada, en virtud de lo dispuesto en el art. 90.4 a) LJCA, acordó la inadmisión del recurso al apreciar que la sentencia impugnada no era recurrible en casación. La Sala de lo Contencioso-administrativo del Tribunal Superior de Justicia de Extremadura adoptó esta decisión al considerar que en el orden contencioso-administrativo, tras la Ley Orgánica 7/2015, “ni la Ley Orgánica del Poder Judicial ni la Ley reguladora de la jurisdicción contencioso-administrativa contienen norma que atribuya competencia a las salas de lo contencioso-administrativo de los Tribunales Superiores de Justicia para enjuiciar recursos de casación por infracción de norma autonómica”. Los argumentos en los que se fundamentó esta conclusión, sintéticamente expuestos, son los siguientes: (i) el art. 86.1 LJCA solo establece la procedencia del recurso de casación frente a las sentencias dictadas en única instancia por juzgados de lo contencioso-administrativo cuando su conocimiento recae en la Sala de lo Contencioso-Administrativo del Tribunal Supremo; (ii) los recursos de casación para unificación de doctrina y en interés de la ley, que regulaban los arts. 99 y 101 LJCA, no existen actualmente al haber sido derogados por la Ley Orgánica 7/2015; (iii) el art. 86.3, párrafo segundo, LJCA, al regular el recurso de casación por infracción de normativa autonómica no menciona como recurribles las sentencias de los juzgados de lo contencioso-administrativo y dicho precepto ha sido redactado por la disposición final tercera de la Ley Orgánica 7/2015, de 21 de julio, sin que dicha disposición adicional tenga rango de ley orgánica sino de ley ordinaria (disposición final quinta de la Ley Orgánica 7/2015); y, (iv) no existe en la legislación procesal contencioso-administrativa, salvo la mención que se hace en el art. 86.3 LJCA, una regulación de la tramitación del procedimiento del recurso de casación por infracción de normativa autonómica ante las salas de lo contencioso-administrativo de los tribunales superiores de justicia autonómicos, ya que el “trámite procedimental de la Ley reguladora de la jurisdicción contencioso-administrativa está previsto en su integridad para la tramitación del recurso de casación ante la Sala Tercera del Tribunal Supremo” de la tramitación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razonamientos y aplicando la jurisprudencia constitucional en la materia hay que concluir, tal como también interesa el Ministerio Fiscal, que las resoluciones judiciales impugnadas han vulnerado el derecho de la demandante de amparo a la tutela judicial efectiva (art. 24.1 CE), desde la perspectiva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 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 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Junta de Extremadura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la Sala de lo Contencioso-Administrativo del Tribunal Superior de Justicia de Extremadura núm. 3-2018, de 10 de septiembre de 2018, y la providencia de 11 de octubre de 2018, pronunciadas en el recurso de casación autonómico núm. 3-2018.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resoluciones anuladas para que el órgano judicial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amparo avocado núm. 5905-2018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5905-2018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5905-2018,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se fundan en el acogimiento que hace la sentencia aprobada en su fundamento jurídico 3, a los razonamientos favorables a la constitucionalidad del precepto aplicado por las resoluciones judiciales impugnadas (el art. 86.3, párrafos segundo y tercero LJCA, según la dicción dada por la Ley Orgánica 7/2015, de 21 de julio), en concreto desde la perspectiva del principio de reserva de ley orgánica del art. 122 de nuestra Constitución, que se contienen en la STC 128/2018, de 29 de noviembre, FFJJ 3 y 4; y a la que se remiten “in toto” las posteriores SSTC 18/2019, de 11 de febrero, FJ 2, y 26/2019, de 25 de febrero, FJ 2, igualmente traídas a colación en la sentencia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las SSTC 128/2018, del Pleno; y 18/2019, de la Sala Segunda y de la que fui Ponente, emití voto particular en ejercicio de la potestad del ya citado art. 90.2 LOTC (el segundo de ellos, de remisión al anterior), dando las razones por las que considero que el precepto cuestionado, precisamente, incurre en inconstitucionalidad por conculcar el mandato del art. 122 CE. Con arreglo a esas razones debo discrepar ahora de su invocación para estimar la demanda de amparo que se resuelve, a cuyo efecto me remito a los votos particulares ya expresados.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