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1583-2019, promovido por Euroinversiones Inmobiliarias Costa Sur, S.L., contra el auto del Juzgado de Primera Instancia e Instrucción núm. 6 de Lorca, de 12 de septiembre de 2018, que inadmitió la demanda de oposición a la ejecución formulada por dicha mercantil, en el procedimiento de ejecución hipotecaria núm. 46-2018 instado por la entidad Banco de Sabadell, S.A.; y contra el auto del mismo juzgado, de 18 de enero de 2019,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marzo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43 306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del proceso, dictó auto el 24 de mayo de 2018 por el que acordó el despacho de ejecución (procedimiento de ejecución hipotecaria núm. 46-2018),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las fechas 29 y 30 de mayo de 2018, el servicio de notificaciones electrónicas de la Fábrica Nacional de Moneda y Timbre remitió dos correos al buzón de la dirección electrónica habilitada de la entidad aquí recurrente en amparo, avisándole en cada caso, de una notificación del Juzgado de Primera Instancia núm. 6 de Lorca relativa al proceso “EJH/0000046/2018”; notificación a la que podía acceder entre los días 29 de mayo a 14 de julio de 2018 para la primera y entre los días 30 de mayo a 15 de julio de 2018, para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 los enlaces habilitados en los anteriores mensajes, los días 13 y 14 de julio de 2018 el servicio de notificaciones electrónicas mencionado remitió dos nuevos correos al buzón de la dirección electrónica habilitada de la recurrente en amparo, recordándole los anteriores avisos y la posibilidad de acceder a las notificaciones en los enlaces indicados, hasta las 23:59 horas de los días 14 y 15 de julio de 2018,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días 14 y 15 de julio de 2018, por personal de la recurrente se accedió a los enlaces remitidos por la dirección electrónica habilitada y, con ello, a las notificaciones enviadas por el juzgado de primera instancia ejecutor en relación con el procedimiento hipotecario núm. 46-2018. También en esas fechas, la Fábrica Nacional de Moneda y Timbre emitió dos certificados electrónicos que obran en las actuaciones del proceso (al igual que los anteriores correos), dejando constancia de que la notificación había sido “aceptada” en cada uno de los dos envíos.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6 de Lorca dictó auto el 12 de septiembre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representada por el procurador don Antonio Serrano Caro por presentación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de la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 párrafo tercero,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18 de enero de 2019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(sic), las mismas desde el 1 de enero de 2017 (disposición transitoria cuarta de la Ley 42/2015, de 5 de octubre, de reforma de la LEC) están obligadas a relacionarse con la administración de justicia por medios electrónicos [art. 14. 2 a) de la Ley 39/2015 LPACAP y art. 273. 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Así el artículo 162.2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éstas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artículos 33.2 y 34 de la Ley 18/11 de 5 de julio, reguladora del uso de las tecnologías de la información y la comunicación en la administración de justicia establecen que las comunicaciones a través de medios electrónicos se realizarán, en todo caso, con sujeción a lo dispuesto en la legislación procesal y serán válidas siempre que exista constancia de la transmisión y recepción, de sus fechas y del contenido íntegro de las comunicaciones, y se identifique con la autenticación que sea exigible al remitente y al destinatario de las mismas; El sistema de notificación permitirá acreditar la fecha y hora en que se produzca la salida y las de la puesta a disposición del interesado del acto objeto de notificación, así como de acceso a su contenido. En caso de que el acto de comunicación no pueda llevarse a cabo por medios electrónicos, se procederá a imprimir la resolución y la documentación necesaria, procediéndose a la práctica del acto de comunicación en la forma establecida en las leyes procesales e incorporándose a continuación el documento acreditativo de la práctica del acto de comunicación, debidamente digitalizado, al expediente judicial electrónico. En todo caso, el destinatario del acto de comunicación tendrá derecho a obtener copia de la documentación recibida en formato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11.2 del Real Decreto 1065/2015 de 27 de noviembre, sobre comunicaciones electrónicas en la administración de justicia en el ámbito territorial del Ministerio de Justicia y por el que se regula el sistema Lexnet determina que será de aplicación a los actos de comunicación realizados a través de la sede judicial electrónica lo dispuesto en el artículo 162.2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clarificador el	acuerdo no jurisdiccional del Pleno de la Sala Cuarta del Tribunal Supremo de 6 de julio de 2016: ‘Cuando haya constancia de la correcta remisión del acto de comunicación y transcurran tres días hábiles sin que el destinatario acceda a su contenido, se entenderá que la comunicación ha sido efectuada con plenos efectos procesales. Por tanto, constando correcta la remisión de la comunicación tal y como se constata por el letrado de la administración de justicia, el hecho de que el destinatario no hubiera accedido al contenido sino hasta el 9 de diciembre de 2017 no es determinante de nulidad de actos por cuanto la comunicación se entiende efectuada con plenos efectos procesales. Por todo ello se desestima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se han manifestado la Sección Tercera de la Audiencia Provincial de Palma de Mallorca (sentencia 180/2018), o las Secciones cuarta y quinta de la Audiencia Provincial de Murcia (auto 68/2018 y sentencia 109/2018, respectivamente), dando validez a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30 de mayo de 2018 no accediendo al contenido hasta el día15 de julio de 2018 (fuera de los tres días que establece la normativa procesal), presentando los escritos de oposición a la ejecución en fecha 26 de julio de 2018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12 de septiembre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18 de enero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18 de enero de 2019 que desestimó el recurso de reposición promovido contra la anterior resolución —y del que se resumen sus argumentos—, se rechaza por la recurrente que el juzgado haya fundamentado su segunda decisión en la Ley de procedimiento administrativo común, que considera inaplicable al ámbito procesal civil. Precisa que, en materia de notificación de actos procesales existe una normativa propia detallada en la Ley de enjuiciamiento civil según ha expuesto, ensamblada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 hacer perder al recurso de amparo su finalidad, por lo que solicitó la suspensión de la continuación del procedimiento de ejecución hipotecaria 46-2018 seguido ante el Juzgado de Primera Instancia e Instrucción núm. 6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46-2018; (iii) previamente emplazar a quienes hubieran sido parte en éste, excepto a la recurrente en amparo, para poder comparecer en el presente proceso constitucional en del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6 de Lorca “a fin de que, a la mayor brevedad posible, remita certificación acreditativa de la interposición o no de recurso de apelación contra alguna de las resoluciones dictada en las actuaciones principales o en alguna pieza separada en el procedimiento de ejecución hipotecaria seguido en ese juzgado con el número 46-2018 y, si ha recaído resolución, se remita a esa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24 de julio de 2019, se recibió en el registro de este tribunal la correspondiente certificación del juzgado a quo fechada el 15 de julio de 2019, en la que se hizo constar “que en el presente procedimiento no se ha interpuesto recurso de apelación por ninguna de las partes personadas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19 de julio de 2019, la procuradora de los tribunales doña Blanca María Grande Pesquero, actuando en nombre y representación de la entidad Banco de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julio de 2019, la Secretaría de Justicia de la Sala Segunda de este tribunal dictó diligencia de ordenación por la que, de una parte, decidió tener por personado y parte al Banco de Sabadell, S.A., a través de la procuradora mencionada, y de otra, dispuso remitir nueva comunicación al juzgado a quo a fin de reiterar el cumplimiento de la remisión de la certificación o fotocopia de las actuaciones, acordada en la providencia de admisión, dado que la ejecución de estas actuaciones había resultado fallida al remitir un CD sin contenido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actuaciones interesadas, por diligencia de ordenación de 18 de septiembre de 2019, la Secretaría de Justicia acordó dar vista de ellas a la parte recurrente, a la personada y al Ministerio Fiscal por plazo de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18 de octubre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ante este Tribunal Constitucional presentó escrito de alegaciones el 30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6 de Lorca, en el juicio de ejecución hipotecaria 46-2018”,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6 de febrero de 2020, dejando constancia de la presentación de los escritos de alegaciones del Ministerio Fiscal y de los representantes procesales de la recurrente en amparo; con relación a la personación pretendida por Pera Asset Deignated Activity Company, acordó dirigir atenta comunicación al órgano judicial a fin de verificar la firmeza del auto de 17 de diciembre de 2019 que estimaba la sucesión procesal a favor de dicha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relación con el escrito presentado por la representante procesal de la entidad Pera Assets Designated Activity Company, tras haberse recibido del Juzgado de Primera Instancia núm. 6 de Lorca una copia del auto dictado en el proceso a quo el 17 de diciembre de 2019, aceptando la sucesión procesal solicitada, y copia del auto de 3 de marzo de 2020, desestimando el recurso de reposición interpuesto contra aquél por la entidad Euroinversiones Inmobiliarias Costa Sur, S.L., el 25 de junio de 2020, la Sección Cuarta de este tribunal dictó providencia acordando “confirmar la personación como parte comparecida en el presente recurso a dicha entidad en virtud de sucesión procesal verificada ex arts. 17 y 540 LEC (por remisión del art. 80 LOTC: ATC 473/2006, de 20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Respecto de la solicitud de suspensión formulada por la recurrente en amparo mediante otrosí de su escrito de demanda, por auto de la Sala Segunda de este tribunal núm. 104/2019, de 16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la Secretaría de Justicia se ha dictado diligencia el 9 de julio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fecha 17 septiembre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6 de Lorca, de 12 de septiembre de 2018 y 18 de enero de 2019, recaídos en el proceso hipotecario núm. 46-2018.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12 de septiembre de 2018 y 18 de enero de 2019, dictados por el Juzgado de Primera Instancia e Instrucción núm. 6 de Lorca en el proceso de ejecución hipotecaria núm. 46-2018,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